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C-2240/2010 vom 14. Dezember 2012</w:t>
      </w:r>
    </w:p>
    <w:p>
      <w:r>
        <w:t>Bundesverwaltungsgericht, 2012-12-14, DE</w:t>
      </w:r>
    </w:p>
    <w:p>
      <w:r>
        <w:rPr>
          <w:b/>
        </w:rPr>
        <w:t xml:space="preserve">Quelle: </w:t>
      </w:r>
      <w:r>
        <w:t>https://mcp.opencaselaw.ch/entscheid/bvger_C-2240_2010</w:t>
      </w:r>
    </w:p>
    <w:p>
      <w:r>
        <w:t>FR: TAF C-2240/2010 du 14 décembre 2012</w:t>
      </w:r>
    </w:p>
    <w:p>
      <w:r>
        <w:t>IT: TAF C-2240/2010 del 14 dicembre 2012</w:t>
      </w:r>
    </w:p>
    <w:p>
      <w:pPr>
        <w:pStyle w:val="Heading2"/>
      </w:pPr>
      <w:r>
        <w:t>Regeste</w:t>
      </w:r>
    </w:p>
    <w:p>
      <w:r>
        <w:t>Personen mit vorläufiger Aufnahme</w:t>
      </w:r>
    </w:p>
    <w:p>
      <w:pPr>
        <w:pStyle w:val="Heading2"/>
      </w:pPr>
      <w:r>
        <w:t>Erwägungen</w:t>
      </w:r>
    </w:p>
    <w:p>
      <w:r>
        <w:rPr>
          <w:b/>
        </w:rPr>
        <w:t>E. 1.1</w:t>
      </w:r>
    </w:p>
    <w:p>
      <w:r>
        <w:t>Gemäss Art. 31 des Verwaltungsgerichtsgesetzes vom 17. Juni 2005 (VGG, SR 173.32) beurteilt das Bundesverwaltungsgericht Beschwerden gegen Verfügungen nach Art. 5 Verwaltungsverfahrensgesetzes vom 20. Dezember 1968 (VwVG, SR 172.021), sofern keine Ausnahme nach Art. 32 VGG vorliegt. Als Vorinstanzen gelten die in Art. 33 VGG genannten Behörden. Darunter fallen u.a. Verfügungen des BFM betreffend Zustimmung zur Erteilung einer Aufenthaltsbewilligung aus humanitären Gründen gemäss Art. 84 Abs. 5 i.V.m. Art. 30 Abs. 1 AuG. Das Bundesverwaltungsgericht entscheidet in diesem Bereich endgültig (Art. 83 Bst. c Ziff. 2 und Ziff. 5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Adressat der angefochtenen Verfügung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BVGE 2011/1 E. 2 S. 4 mit Hinweis).</w:t>
      </w:r>
    </w:p>
    <w:p>
      <w:r>
        <w:rPr>
          <w:b/>
        </w:rPr>
        <w:t>E. 3.1</w:t>
      </w:r>
    </w:p>
    <w:p>
      <w:r>
        <w:t>Mit dem Inkrafttreten des AuG am 1. Januar 2008 wurde das ehemalige Bundesgesetz vom 26. März 1931 über Aufenthalt und Niederlassung der Ausländer (ANAG, BS 1 121) abgelöst (vgl. Art. 125 AuG i.V.m. Ziff. I des Anhangs 2 zum AuG) und damit auch gewisse Ausführungsverordnungen wie die Verordnung vom 6. Oktober 1986 über die Begrenzung der Zahl der Ausländer (BVO, AS 1986 1791; vgl. Art. 91 der Verordnung vom 24. Oktober 2007 über Zulassung, Aufenthalt und Erwerbstätigkeit [VZAE, SR 142.201]). Auf Verfahren, die vor diesem Zeitpunkt eingeleitet wurden, bleibt das bisherige Recht anwendbar (vgl. Art. 126 Abs. 1 AuG sowie BVGE 2008/1, E. 2). Das Gesuch, auf welches sich die angefochtene Verfügung bezieht, wurde nach dem Inkrafttreten des AuG gestellt. Für die Beurteilung der vorliegenden Beschwerde ist daher auf das AuG und die VZAE abzustellen.</w:t>
      </w:r>
    </w:p>
    <w:p>
      <w:r>
        <w:rPr>
          <w:b/>
        </w:rPr>
        <w:t>E. 3.2</w:t>
      </w:r>
    </w:p>
    <w:p>
      <w:r>
        <w:t>Die Anwendung des neuen Rechts hat jedoch nicht zur Folge, dass die bisherige Praxis des Bundesgerichts im Zusammenhang mit Art. 13 BVO unbeachtlich ist. Aus der Botschaft des Bundesrates zu Art. 30 AuG geht nämlich klar hervor, dass die "Ausnahmen von den Zulassungsvorschriften" bereits in der BVO enthalten sind und im neuen Recht übernommen und soweit notwendig ergänzt werden (vgl. Botschaft des Bundesrates zum Bundesgesetz über die Ausländerinnen und Ausländer vom 8. März 2002, BBl 2002, S. 3786).</w:t>
      </w:r>
    </w:p>
    <w:p>
      <w:r>
        <w:rPr>
          <w:b/>
        </w:rPr>
        <w:t>E. 4</w:t>
      </w:r>
    </w:p>
    <w:p>
      <w:r>
        <w:t>Abweichungen von den Zulassungsvoraussetzungen nach Art. 30 AuG fallen, wie schon die Ausnahme von der zahlenmässigen Begrenzung gemäss dem altrechtlichen Art. 13 Bst. f BVO, in die Zuständigkeit des BFM (Art. 40 Abs. 1 AuG). Dieses entscheidet gemäss Art. 99 AuG über seine Zustimmung, sofern sich die zuständige kantonale Behörde in diesem Rahmen zur Erteilung der Aufenthaltsbewilligung bereit erklärt hat. Die Vorinstanz und mithin auch das Bundesverwaltungsgericht sind daher nicht an die Einschätzung der kantonalen Behörde gebunden (vgl. Urteil des Bundesverwaltungsgerichts C-2283/2010 vom 9. August 2011 E. 6.1 mit Hinweisen).</w:t>
      </w:r>
    </w:p>
    <w:p>
      <w:r>
        <w:rPr>
          <w:b/>
        </w:rPr>
        <w:t>E. 5.1</w:t>
      </w:r>
    </w:p>
    <w:p>
      <w:r>
        <w:t>Gemäss Art. 84 Abs. 5 AuG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Andererseits sind die Voraussetzungen eines schwerwiegenden persönlichen Härtefalls in Art. 30 Abs. 1 Bst b AuG i.V.m. Art. 31 VZAE definiert. Art. 31 VZAE legt die gemeinsamen Beurteilungskriterien zur Prüfung von Aufenthaltsbewilligungsgesuchen fest, welche gestützt auf Art. 30 Abs. 1 Bst. b AuG, Art. 50 Abs. 1 Bst. b AuG, Art. 84 Abs. 5 AuG und Art. 14 Abs. 2 des Asylgesetzes vom 26. Juni 1998 (AsylG, SR 142.31) eingereicht werden (vgl. auch Peter Bolzli in: Spescha/Thür/Zünd/Bolzli [Hrsg.], Migrationsrecht, 3. Auflage 2012, Rz. 10 zu Art. 84 AuG S. 240). Nach Art. 31 Abs. 1 VZAE sind bei der Beurteilung eines schwerwiegenden persönlichen Härtefalls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 Ferner muss die gesuchstellende Person die Identität offen legen (Art. 31 Abs. 2 VZAE).</w:t>
      </w:r>
    </w:p>
    <w:p>
      <w:r>
        <w:rPr>
          <w:b/>
        </w:rPr>
        <w:t>E. 5.2</w:t>
      </w:r>
    </w:p>
    <w:p>
      <w:r>
        <w:t>Art. 84 Abs. 5 AuG erwähnt diesbezüglich nur drei Beurteilungskriterien (Integration, familiäre Verhältnisse und Zumutbarkeit der Rückkehr in den Herkunftsstaat). Das Bundesverwaltungsgericht hat sich in diesem Zusammenhang bereits zur Prüfungsbefugnis der Behörde und zum nicht abschliessenden Charakter der dabei anwendbaren Beurteilungskriterien geäussert (Urteil des Bundesverwaltungsgerichts C-5769/2009 vom 31. Januar 2011 E. 4.3). Danach unterscheiden sich die Voraussetzungen für die Anerkennung eines schwerwiegenden persönlichen Härtefalls bezüglich eines in der Schweiz vorläufig aufgenommenen Ausländers gemäss Art. 84 Abs. 5 AuG - abgesehen von der Pflicht zur vertieften Prüfung nach einem Aufenthalt von fünf Jahren - grundsätzlich nicht von den Kriterien, nach denen einer Ausländerin oder einem Ausländer unter Abweichung der Zulassungsvoraussetzungen gemäss Art. 30 Abs. 1 Bst. b AuG i.V.m. mit Art. 31 VZAE eine Aufenthaltsbewilligung erteilt werden kann.</w:t>
      </w:r>
    </w:p>
    <w:p>
      <w:r>
        <w:rPr>
          <w:b/>
        </w:rPr>
        <w:t>E. 5.3</w:t>
      </w:r>
    </w:p>
    <w:p>
      <w:r>
        <w:t>Schon aufgrund der Stellung des Art. 30 Abs. 1 Bst. b AuG im Gesetz (unter dem Abschnitt "Abweichungen von den Zulassungsvoraussetzun­gen"), seiner Formulierung und den vom Bundesgericht in der Rechtspre­chung zum entsprechenden Art. 13 Bst. f BVO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Härtefalls restriktiv zu handhaben sind.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mit Hinweisen).</w:t>
      </w:r>
    </w:p>
    <w:p>
      <w:r>
        <w:rPr>
          <w:b/>
        </w:rPr>
        <w:t>E. 6</w:t>
      </w:r>
    </w:p>
    <w:p>
      <w:r>
        <w:t>Der Beschwerdeführer hält sich seit November 2002 in der Schweiz auf. Zwar wurde die im Oktober 2005 angeordnete vorläufige Aufnahme im April 2010 in erster Instanz aufgehoben. Weil gegen diese Verfügung Beschwerde erhoben wurde, die nach wie vor hängig ist, erfüllt er jedoch die zeitlichen Voraussetzungen zur Einleitung eines Aufenthaltsbewilligungsverfahrens gestützt auf Art. 84 Abs. 5 AuG.</w:t>
      </w:r>
    </w:p>
    <w:p>
      <w:r>
        <w:rPr>
          <w:b/>
        </w:rPr>
        <w:t>E. 7</w:t>
      </w:r>
    </w:p>
    <w:p>
      <w:r>
        <w:t>Abgesehen davon, dass Art. 84 Abs. 5 AuG lediglich von einem fünfjährigen Aufenthalt und nicht von einem rechtmässigen oder ordnungsgemässen Aufenthalt in der Schweiz spricht, kann dem Beschwerdeführer - entgegen den Ausführungen der Vorinstanz - in diesem Zusammenhang nicht vorgeworfen werden, er habe sich diesen Aufenthalt mit falschen Angaben erschlichen. Selbst wenn das BFM schon im Oktober 2005 von einem anderen Herkunftsort des Beschwerdeführers (z.B. Sulaymaniya) ausgegangen wäre, wäre er damals trotzdem vorläufig aufgenommen worden. Gemäss eigenen Angaben erachtete das BFM den Vollzug der Wegweisung in die drei kurdischen Nordprovinzen des Iraks nämlich erst seit 2007 wieder als grundsätzlich zumutbar. Die daraufhin von Amtes wegen vorgenommene Überprüfung der vorläufigen Aufnahme fand beim Beschwerdeführer am 10. Oktober 2007 statt. Da ihm bei einer damals beabsichtigten Aufhebung der vorläufigen Aufnahme - wie in der Rechtsmitteleingabe zu Recht geltend gemacht - zunächst das rechtliche Gehör hätte gewährt müssen, wäre die in Art. 84 Abs. 5 AuG geforderte Aufenthaltsdauer ohnehin erreicht worden. Die Vorinstanz wäre somit in jedem Fall verpflichtet gewesen, im vorliegenden Verfahren eine umfassende Prüfung der Voraussetzungen für eine Zustimmung zur Abweichung von den Zulassungsvoraussetzungen nach Art. 30 Abs. 1 Bst. b AuG i.V.m. Art. 31 VZAE vorzunehmen. Aus prozessökonomischen Gründen rechtfertigt es sich, ohne Rückweisung der Sache an die Vorinstanz direkt im vorliegenden Beschwerdeverfahren unter Einbezug sämtlicher Kriterien eine umfassende Härtefallbeurteilung vorzunehmen, zumal eine damit verbundene Verletzung der Begründungspflicht als geheilt betrachtet werden kann (der Beschwerdeführer weist in seiner Rechtsmitteleingabe selbst auf die einzelnen Kriterien hin und erhielt vor Abschluss des Instruktionsverfahrens nochmals Gelegenheit, diesbezüglich den Sachverhalt zu aktualisieren).</w:t>
      </w:r>
    </w:p>
    <w:p>
      <w:r>
        <w:rPr>
          <w:b/>
        </w:rPr>
        <w:t>E. 8</w:t>
      </w:r>
    </w:p>
    <w:p>
      <w:r>
        <w:t>Zunächst ist zu prüfen, ob der Beschwerdeführer durch die Angabe eines falschen Geburtsdatums sowie Geburtsortes im Asylverfahren ein missbräuchliches Verhalten an den Tag gelegt und damit das in Art. 31 Abs. 2 VZEA genannte Kriterium der Offenlegung der Identität als Teil der ihm obliegenden Mitwirkungspflicht nicht erfüllt hat.</w:t>
      </w:r>
    </w:p>
    <w:p>
      <w:r>
        <w:rPr>
          <w:b/>
        </w:rPr>
        <w:t>E. 8.1</w:t>
      </w:r>
    </w:p>
    <w:p>
      <w:r>
        <w:t>Das Erfordernis der Offenlegung der Identität steht in Zusammenhang mit Art. 13 und Art. 90 AuG, wonach die Gesuch stellende Person im Bewilligungs- und Anmeldeverfahren ein gültiges Ausweispapier vorlegen und diesbezüglich zutreffende und vollständige Angaben machen muss. Die Verletzung dieser zwingenden Vorschriften kann zwar den Widerruf einer Bewilligung zur Folge haben (Art. 62 Bst. a und Art. 63 Abs. 1 Bst. a AuG) und zu Zwangsmassnahmen (Art. 76 Abs. 1 Bst. b Ziff. 3 und Art. 77 Abs. 1 Bst. c AuG) oder gar strafrechtlichen Sanktionen (Art. 120 Abs. 1 Bst. e AuG) führen (Peter Uebersax, Einreise und Aufenthalt, in: Peter Uebersax/Thomas Hugi Yar/Thomas Geiser [Hrsg.], Ausländerrecht, Handbücher für die Anwaltspraxis Bd. VIII, 2. Auflage Basel 2009, Rz. 7.273 ff.), einen weiteren Regelungsumfang hat die insoweit nur deklaratorische Verordnungsbestimmung von Art. 31 Abs. 2 VZAE (abgesehen von der wohl ungenauen Übersetzung im französischen Text) jedoch nicht und bietet insbesondere auch keinen Interpretationsspielraum für das bisherige Verhalten der Gesuch stellenden Person (vgl. Urteil des Bundesverwaltungsgerichts C-7145/2008 vom 5. Januar 2012 E. 8.1 mit weiterem Hinweis). Art. 31 Abs. 2 VZAE erfasst somit das Auftreten des Beschwerdeführers unter falscher Identität im Asylverfahren bzw. vor Einleitung des Aufenthaltsbewilligungsverfahrens nicht. Ein solches Verhalten wird jedoch unter dem Kriterium der Respektierung der Rechtsordnung durch die Gesuchstellerin oder den Gesuchsteller zu würdigen sein (vgl. Art. 31 Abs. 1 Bst. b VZAE; vgl. zum Ganzen Urteil des Bundesverwaltungsgerichts C-7145/2008 vom 5. Januar 2012 E. 8.1 und 9.3 mit weiterem Hinweis).</w:t>
      </w:r>
    </w:p>
    <w:p>
      <w:r>
        <w:rPr>
          <w:b/>
        </w:rPr>
        <w:t>E. 8.2</w:t>
      </w:r>
    </w:p>
    <w:p>
      <w:r>
        <w:t>In casu reichte der Beschwerdeführer während der Hängigkeit des Verfahrens um Erteilung einer Aufenthaltsbewilligung bei der Vorinstanz einen irakischen Reisepass der Serie G ein und ersuchte um entsprechende Berichtigung seines Geburtsdatums und des Geburtsortes. Obwohl er dies erst einige Monate nach Einreichung des Gesuches und nach Aufforderung der Vorinstanz zur Vorlegung von Identitätspapieren getan hat, ist er damit der Pflicht der Offenlegung seiner Identität gemäss Art. 31 Abs. 2 VZAE nach Einreichung des Aufenthaltsbewilligungsgesuches noch in rechtsgenüglicher Weise nachgekommen.</w:t>
      </w:r>
    </w:p>
    <w:p>
      <w:r>
        <w:rPr>
          <w:b/>
        </w:rPr>
        <w:t>E. 9.1</w:t>
      </w:r>
    </w:p>
    <w:p>
      <w:r>
        <w:t>Der Beschwerdeführer befindet sich - zunächst als Asylbewerber, danach als vorläufig Aufgenommener - seit zehn Jahren in der Schweiz. Laut einem Urteil des Bundesgerichts ist bei einem Asylsuchenden (mit noch hängigem Asylverfahren), der sich seit zehn Jahren in der Schweiz aufhält, in der Regel vom Vorliegen eines schwerwiegenden persönlichen Härtefalls auszugehen, sofern dieser finanziell unabhängig, sozial und beruflich gut integriert ist und sich bis dahin klaglos verhalten hat. Im Weiteren darf die Dauer des Aufenthaltes nicht absichtlich durch das missbräuchliche Ergreifen von Rechtmitteln zum Zwecke der Verzögerung verlängert worden sein (vgl. BGE 124 II 110 E. 3). Vor diesem Hintergrund spricht die Aufenthaltsdauer des Beschwerdeführers (vgl. Art. 31 Abs. 1 Bst. e VZAE) für das Vorliegen eines schwerwiegenden persönlichen Härtefalls. Eine ausschlaggebende Bedeutung kommt dem Element der Aufenthaltsdauer jedoch nicht zu. Einerseits bezieht sich die erwähnte Rechtsprechung des Bundesgerichts auf Asylbewerber, über deren Asylgesuch nach zehn Jahren noch immer nicht befunden wurde (vgl. Urteil des Bundesverwaltungsgerichts C-6700/2008 vom 30. November 2011 E. 5.1 mit Hinweisen). Andererseits genügt - wie gesagt - eine langdauernde Anwesenheit für sich allein betrachtet nicht, um einen schwerwiegenden persönlichen Härtefall zu begründen. Überdies ging das ordentliche Asylverfahren mit Beschluss der ARK vom 20. Dezember 2005 zu Ende. Somit stellt sich die Frage, ob sich unter Einbezug der sonstigen Umstände des Aufenthalts und Verhaltens des Beschwerdeführers eine schwerwiegende persönliche Notlage ableiten lässt.</w:t>
      </w:r>
    </w:p>
    <w:p>
      <w:r>
        <w:rPr>
          <w:b/>
        </w:rPr>
        <w:t>E. 9.2</w:t>
      </w:r>
    </w:p>
    <w:p>
      <w:r>
        <w:t>Zur Frage der in Art. 31 Abs. 1 Bst. a VZAE als Kriterium genannten persönlichen und sozialen Integration ergibt sich diesbezüglich, dass der Beschwerdeführer in der Schweiz einige freundschaftliche Beziehungen unterhält (gemäss den am 2. November 2012 eingereichten Referenzschreiben vorwiegend Arbeitskollegen) und die deutsche Sprache insoweit beherrscht, wie man das von einem Ausländer, der sich seit zehn Jahren hier aufhält, erwarten kann. So besuchte er vom 24. Januar 2011 bis 28. Februar 2011 (20 Lektionen pro Woche) an der Sprachschule NSH Bildungszentrum Basel einen Deutschkurs für Fremdsprachige (Grundstufe 2 - A2). Darüber hinaus sind keine besonderen Integrationsbemühungen ersichtlich, die über dem Durchschnitt eines seit mehreren Jahren hier lebenden Ausländers liegen. Eine breite soziale Vernetzung, die über die gewöhnlichen beruflichen, nachbarlichen und freundschaftlichen Beziehungen hinausgeht, liegt offensichtlich nicht vor. Insgesamt weist der Sachverhalt nicht auf eine vertiefte soziale Integration und damit auf eine überdurchschnittliche Verwurzelung in der Schweiz hin.</w:t>
      </w:r>
    </w:p>
    <w:p>
      <w:r>
        <w:rPr>
          <w:b/>
        </w:rPr>
        <w:t>E. 9.3</w:t>
      </w:r>
    </w:p>
    <w:p>
      <w:r>
        <w:t>Art. 31 Abs. 1 Bst. b VZAE nennt als weiteres Kriterium die Respektierung der Rechtsordnung. Der Beschwerdeführer ist gemäss Auszug des Bundesamts für Justiz vom 14. Oktober 2008 im Schweizerischen Strafregister nicht verzeichnet. Soweit sich dies aus den beigezogenen Akten des Amts für Migration Basel-Landschaft ergibt, wurde gegen ihn seither auch keine strafrechtlichen Urteile verhängt. Allerdings ist - wie bereits festgestellt - auszuführen, dass er bei der Einreichung seines Asylgesuchs ein falsches Geburtsdatum und einen falschen Geburtsort angab (vgl. das von ihm im November 2002 in der Empfangsstelle Basel ausgefüllte Personalienblatt und das Befragungsprotokoll der kantonalen Migrationsbehörde vom 18. Dezember 2002) und so die Behörden während Jahren über seine wahre Identität täuschte. Noch bei der Einreichung seines Aufenthaltsbewilligungsgesuchs im Oktober 2008 hielt er an den falschen Angaben fest und korrigierte sie erst, als er im Mai 2009 einen neuen Reisepass vorlegte. Dies stellt grundsätzlich einen strafrechtlich relevanten Verstoss dar (vgl. Art. 118 Abs. 1 AuG). Mit der von Beginn an bewussten Täuschung der Behörden hat der Beschwerdeführer die im Asyl- und Wegweisungsverfahren gebotenen Mitwirkungspflichten (Art. 8 Abs. 1 AsylG) verletzt. Die Verletzung der Mitwirkungspflicht und die jahrelange Täuschung der Behörden ist - selbst wenn diesbezüglich kein Strafverfahren eröffnet wurde - zweifellos als fehlende Respektierung der Rechtsordnung zu qualifizieren und daher im Rahmen der Härtefallprüfung bzw. von Art. 31 Abs. 1 Bst. b VZAE zu berücksichtigen.</w:t>
      </w:r>
    </w:p>
    <w:p>
      <w:r>
        <w:rPr>
          <w:b/>
        </w:rPr>
        <w:t>E. 9.4</w:t>
      </w:r>
    </w:p>
    <w:p>
      <w:r>
        <w:t>Im Weiteren nennt Art. 31 Abs. VZAE die Familienverhältnisse (Bst. c), die finanziellen Verhältnisse sowie den Willen zur Teilhabe am Wirtschaftsleben und zum Erwerb von Bildung (Bst. d), den Gesundheitszustand (Bst. f) und die Möglichkeiten für eine Wiedereingliederung im Herkunftsstaat (Bst. g) als Kriterien für das Vorliegen eines schwerwiegenden persönlichen Härtefalls.</w:t>
      </w:r>
    </w:p>
    <w:p>
      <w:r>
        <w:rPr>
          <w:b/>
        </w:rPr>
        <w:t>E. 9.4.1</w:t>
      </w:r>
    </w:p>
    <w:p>
      <w:r>
        <w:t>Der Beschwerdeführer ist ledig, hat in der Schweiz keine Familienangehörigen und lebt - soweit sich dies aus den Akten ergibt - auch nicht mit einer Person in enger Beziehung zusammen. Während seines Aufenthaltes in der Schweiz war er zunächst - mit Unterbrüchen - als Servicemitarbeiter oder Hilfsarbeiter in verschiedenen Betrieben tätig. In den Jahren 2006 und 2007 wies er vier offene Betreibungen/Verlustscheine im Gesamtbetrag von Fr. 4'800.- (gerundet) aus. Die Schulden wurden jedoch im August 2008 vollständig beglichen. Seit 1. März 2011 ist er in einem Restaurationsbetrieb in Basel als Allrounder angestellt und verdient (Stand: März 2011) Fr. 3'400.- brutto im Monat. Sein Aufgabenbereich umfasst das Empfangen und Betreuen der Kundschaft, die Produktion und Fertigung von Speisen des Fonduehütten-Angebots, die Mithilfe an der Bar inkl. Zubereitung von Cocktails und Mixgetränken, die Ausgabe von Speisen und Getränken, die Mise en Place, die Stockkontrolle, die allgemeinen Abwasch- und Reinigungsarbeiten sowie die Abfallentsorgung. Gemäss Zwischenzeugnis vom 3. April 2012 handelt es sich beim Beschwerdeführer um einen flexiblen, ruhigen und gut belastbaren Mitarbeiter, der die ihm übertragenen Aufgaben zur "guten Zufriedenheit" der Arbeitgeberfirma erledigt. Sein Arbeitspensum erfüllt er zuverlässig, wobei er den Anforderungen gewachsen ist. Aufgrund seines freundlichen Wesens und kollegialen Verhaltens wird er von seinen Vorgesetzten und Mitarbeitern geschätzt. Von einer ausserordentlichen beruflichen Integration im Vergleich zu einer Vielzahl seit mehreren Jahren in der Schweiz lebender Ausländer kann trotz dieses Arbeitszeugnisses und der mit der Arbeitstätigkeit verbundenen finanziellen Unabhängigkeit nicht ausgegangen werden. Mit Ausnahme des am 9. September 2011 an der Barfachschule Kaltenbach in Zürich absolvierten Barfachkurses mit Diplomabschluss hat er weder besondere Fach- oder Spezialkenntnisse erworben noch eine beachtenswerte berufliche Entwicklung an den Tag gelegt, die in seiner Lage als überdurchschnittlich bezeichnet werden könnte. Daran vermag auch der bevorstehende Erwerb des Führerscheins der Kategorie B nichts zu ändern.</w:t>
      </w:r>
    </w:p>
    <w:p>
      <w:r>
        <w:rPr>
          <w:b/>
        </w:rPr>
        <w:t>E. 9.4.2</w:t>
      </w:r>
    </w:p>
    <w:p>
      <w:r>
        <w:t>Der Beschwerdeführer ist als fast 27-jähriger Erwachsener in die Schweiz gekommen. Er hat somit den grössten Teil seines Lebens, welcher für die Persönlichkeitsbildung und Sozialisierung wichtige Phasen umfasst, im Irak verbracht, wo gemäss seinen Angaben noch seine Mutter lebt, zu der er nach wie vor Kontakt hat. Die Rückkehr in seinen Herkunftsstaat erscheint von diesem Aspekt her nicht mit besonderen Schwierigkeiten verbunden. Auch wenn ihm eine allfällige Wiedereingliederung nach zehn Jahren Abwesenheit nicht einfach fallen würde und er von seiner 75-jährigen Mutter in wirtschaftlicher Hinsicht wohl keine Hilfe erwarten kann, so verfügt er in seiner Heimat doch über einen gewissen familiären Rückhalt. Hinzu kommt, dass er offensichtlich gesund ist und nicht auf eine spezielle medizinische Betreuung angewiesen ist, die ihm nur in der Schweiz und nicht in seinem Herkunftsstaat gewährt werden könnte.</w:t>
      </w:r>
    </w:p>
    <w:p>
      <w:r>
        <w:rPr>
          <w:b/>
        </w:rPr>
        <w:t>E. 9.5</w:t>
      </w:r>
    </w:p>
    <w:p>
      <w:r>
        <w:t>Aus den Akten ergibt sich auch sonst nichts, was auf derart enge Beziehungen zur Schweiz schliessen liesse, dass vom Beschwerdeführer nicht verlangt werden könnte, sein Leben in einem anderen Land, insbesondere in seiner Heimat, weiterzuführen. Ausser Acht gelassen werden kann schliesslich im vorliegenden Verfahren die Frage nach der aktuellen Sicherheits- und Menschenrechtslage in dem vom Beschwerdeführer geltend gemachten Herkunftsort (Kirkuk). Ob der Wegweisungsvollzug nach Kirkuk oder allenfalls nach Sulaymaniya zumutbar ist oder nicht, ist im Verfahren betreffend Aufhebung der vorläufigen Aufnahme zu beurteilen (zur Frage, in welchem Verfahren sich die Frage der Zumutbarkeit der Wegweisung stellt, vgl. auch Urteil des Bundesverwaltungsgerichts C 5769/2009 vom 31. Januar 2011 E. 6.5).</w:t>
      </w:r>
    </w:p>
    <w:p>
      <w:r>
        <w:rPr>
          <w:b/>
        </w:rPr>
        <w:t>E. 10</w:t>
      </w:r>
    </w:p>
    <w:p>
      <w:r>
        <w:t>Damit ist abschliessend festzustellen, dass der Beschwerdeführer die Kriterien eines schwerwiegenden persönlichen Härtefalls nicht erfüllt, weshalb im vorliegenden Verfahren die Frage, ob er die hiesigen Behörden auch in Bezug auf seinen Herkunftsort (Ort, wo der Beschwerdeführer gelebt hat bzw. aufgewachsen ist) getäuscht hat, offen gelassen werden kann. Im Ergebnis hat daher die Vorinstanz zu Recht die Zustimmung zur Erteilung einer Aufenthaltsbewilligung gemäss Art. 84 Abs. 5 AuG i.V.m. Art. 30 Abs. 1 Bst. b AuG verweigert. Die Beschwerde ist demzufolge abzuweisen.</w:t>
      </w:r>
    </w:p>
    <w:p>
      <w:r>
        <w:rPr>
          <w:b/>
        </w:rPr>
        <w:t>E. 11</w:t>
      </w:r>
    </w:p>
    <w:p>
      <w:r>
        <w:t>Dem Ausgang des Verfahrens entsprechend wird der unterliegende Beschwerdeführer kostenpflichtig (Art. 63 Abs. 1 VwVG). Die Verfahrenskosten sind auf Fr. 800.- festzusetzen (Art. 1, Art. 2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