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C-223/2018 vom 4. Mai 2018</w:t>
      </w:r>
    </w:p>
    <w:p>
      <w:r>
        <w:t>Bundesverwaltungsgericht, 2018-05-04, DE</w:t>
      </w:r>
    </w:p>
    <w:p>
      <w:r>
        <w:rPr>
          <w:b/>
        </w:rPr>
        <w:t xml:space="preserve">Quelle: </w:t>
      </w:r>
      <w:r>
        <w:t>https://mcp.opencaselaw.ch/entscheid/bvger_C-223_2018</w:t>
      </w:r>
    </w:p>
    <w:p>
      <w:r>
        <w:t>FR: TAF C-223/2018 du 4 mai 2018</w:t>
      </w:r>
    </w:p>
    <w:p>
      <w:r>
        <w:t>IT: TAF C-223/2018 del 4 maggio 2018</w:t>
      </w:r>
    </w:p>
    <w:p>
      <w:pPr>
        <w:pStyle w:val="Heading2"/>
      </w:pPr>
      <w:r>
        <w:t>Regeste</w:t>
      </w:r>
    </w:p>
    <w:p>
      <w:r>
        <w:t>Invalidenversicherung (Übriges)</w:t>
      </w:r>
    </w:p>
    <w:p>
      <w:pPr>
        <w:pStyle w:val="Heading2"/>
      </w:pPr>
      <w:r>
        <w:t>Erwägungen</w:t>
      </w:r>
    </w:p>
    <w:p>
      <w:r>
        <w:rPr>
          <w:b/>
        </w:rPr>
        <w:t>E. 1</w:t>
      </w:r>
    </w:p>
    <w:p>
      <w:r>
        <w:t>Das Beschwerdeverfahren wird als gegenstandslos geworden abgeschrieben.</w:t>
      </w:r>
    </w:p>
    <w:p>
      <w:r>
        <w:rPr>
          <w:b/>
        </w:rPr>
        <w:t>E. 2</w:t>
      </w:r>
    </w:p>
    <w:p>
      <w:r>
        <w:t>Es werden keine Verfahrenskosten erhoben.</w:t>
      </w:r>
    </w:p>
    <w:p>
      <w:r>
        <w:rPr>
          <w:b/>
        </w:rPr>
        <w:t>E. 3</w:t>
      </w:r>
    </w:p>
    <w:p>
      <w:r>
        <w:t>Es werden keine Parteientschädigungen zugesprochen.</w:t>
      </w:r>
    </w:p>
    <w:p>
      <w:r>
        <w:rPr>
          <w:b/>
        </w:rPr>
        <w:t>E. 4</w:t>
      </w:r>
    </w:p>
    <w:p>
      <w:r>
        <w:t>Dieser Entscheid geht an: - die Beschwerdeführerin (Einschreiben mit Rückschein) - die Vorinstanz (Ref-Nr. [...]; Einschreiben) - das Bundesamt für Sozialversicherungen (Einschreiben) Für die Rechtsmittelbelehrung wird auf die nächste Seite verwiesen. Der Einzelrichter: Die Gerichtsschreiberin: David Weiss Tania Sutter Rechtsmittelbelehrung: Gegen diesen Entscheid kann innert 30 Tagen nach Eröffnung beim Bundesgericht, Schweizerhofquai 6, 6004 Luzern, Beschwerde in öffentlich-rechtlichen Angelegenheiten geführt werden (Art. 82 ff., 90 ff. und 100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