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C-222/2012 vom 19. Juni 2014</w:t>
      </w:r>
    </w:p>
    <w:p>
      <w:r>
        <w:t>Bundesverwaltungsgericht, 2014-06-19, FR</w:t>
      </w:r>
    </w:p>
    <w:p>
      <w:r>
        <w:rPr>
          <w:b/>
        </w:rPr>
        <w:t xml:space="preserve">Quelle: </w:t>
      </w:r>
      <w:r>
        <w:t>https://mcp.opencaselaw.ch/entscheid/bvger_C-222_2012</w:t>
      </w:r>
    </w:p>
    <w:p>
      <w:r>
        <w:t>FR: TAF C-222/2012 du 19 juin 2014</w:t>
      </w:r>
    </w:p>
    <w:p>
      <w:r>
        <w:t>IT: TAF C-222/2012 del 19 giugno 2014</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d'approbation à l'octroi d'une autorisation de séjour et de renvoi de Suisse rendues par l'ODM - lequel constitue une unité de l'administration fédérale telle que définie à l'art. 33 let. d LTAF - sont susceptibles de recours au Tribunal (cf. art. 1 al. 2 LTAF).</w:t>
      </w:r>
    </w:p>
    <w:p>
      <w:r>
        <w:rPr>
          <w:b/>
        </w:rPr>
        <w:t>E. 1.2</w:t>
      </w:r>
    </w:p>
    <w:p>
      <w:r>
        <w:t>En l'espèce, A._______ a requis, le 8 septembre 2010, la reconsidération de la décision de renvoi rendue par le SPOP-VD en date du 17 mai 2010, invoquant la naissance de B._______ et demandant que la décision de renvoi soit déclarée caduque et qu'une autorisation de séjour lui soit octroyée. C'est cette requête qui est déterminante pour la présente procédure. Par conséquent, la LEtr, entrée en vigueur au 1er janvier 2008, est applicable à la présente cause.</w:t>
      </w:r>
    </w:p>
    <w:p>
      <w:r>
        <w:rPr>
          <w:b/>
        </w:rPr>
        <w:t>E. 1.3</w:t>
      </w:r>
    </w:p>
    <w:p>
      <w:r>
        <w:t>A moins que la LTAF n'en dispose autrement, la procédure devant le Tribunal est régie par la PA (cf. art. 37 LTAF).</w:t>
      </w:r>
    </w:p>
    <w:p>
      <w:r>
        <w:rPr>
          <w:b/>
        </w:rPr>
        <w:t>E. 1.4</w:t>
      </w:r>
    </w:p>
    <w:p>
      <w:r>
        <w:t>A._______ a qualité pour recourir - pour son propre compte et pour celui de son fils mineur A._______ - au sens de l'art. 48 al. 1 PA. Présenté dans la forme et les délais prescrits par la loi, son recours est recevable (art. 50 et 52 LEtr).</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L'autorité de recours n'est pas liée par les motifs invoqués à l'appui du recours (art. 62 al. 4 PA), ni par les considérants de la décision attaquée (André Moser et al. , Prozessieren vor dem Bundesverwaltungsgericht, 2ème édition, Bâle 2013, ch. 3.197). Aussi peut-elle admettre ou rejeter le pourvoi pour d'autres motifs que ceux invoqués. Dans son arrêt, elle prend en considération l'état de fait régnant au moment où elle statue (cf. ATAF 2013/33 consid. 2).</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 à l'approbation de l'ODM. Celui-ci peut refuser son approbation ou limiter la portée de la décision cantonale. L'ODM a la compétence d'approuver l'octroi et le renouvellement des autorisations de séjour et de courte durée, ainsi que l'octroi de l'autorisation d'établissement,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 RS 142.201]). Au plan formel, l'ODM refuse d'approuver l'octroi de l'autorisation initiale et le renouvellement, notamment lorsque les conditions d'admission ne sont plus remplies (cf. art. 86 al. 2 let. a et c OASA).</w:t>
      </w:r>
    </w:p>
    <w:p>
      <w:r>
        <w:rPr>
          <w:b/>
        </w:rPr>
        <w:t>E. 3.2</w:t>
      </w:r>
    </w:p>
    <w:p>
      <w:r>
        <w:t>En l'espèce, la compétence décisionnelle appartient à la Confédération en vertu des règles de procédure précitées (cf. également les chiffres 1.3.1.1 et 1.3.1.4 let. e des directives et commentaires de l'ODM, publiés sur le site internet de l'ODM www.bfm.admin.ch &gt; Documentation &gt; Bases légales &gt; Directives et circulaires &gt; I. Domaines des étrangers, version du 25 octobre 2013 [site internet consulté en juin 2014]. Il s'ensuit que ni le Tribunal, ni l'ODM ne sont liés par la décision du SPOP-VD du 3 juin 2011 d'accorder une autorisation de séjour à l'intéressée et peuvent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la jurisprudence citée). Aux termes de son art. 2 al. 2, la LEtr n'est applicable aux ressortissants des Etats membres de la Communauté européenne (CE), aux membres de leur famille et aux travailleurs détachés que si l'Accord du 21 juin 1999 entre la Confédération suisse, d'une part, et la Communauté européenne et ses Etats membres, d'autre part, sur la libre circulation des personnes (ALCP ; RS 0.142.112.681) n'en dispose pas autrement ou si ladite loi prévoit des dispositions plus favorables.</w:t>
      </w:r>
    </w:p>
    <w:p>
      <w:r>
        <w:rPr>
          <w:b/>
        </w:rPr>
        <w:t>E. 5</w:t>
      </w:r>
    </w:p>
    <w:p>
      <w:r>
        <w:t>Aussi, il convient en premier lieu d'examiner le cas d'espèce sous l'angle de l'ALCP. A._______ estime pouvoir se prévaloir d'un droit à une autorisation de séjour sur la base de l'ALCP du fait de la naissance de l'enfant B._______, ressortissant de la République française, né en 2010, dont elle a la garde. Elle invoque à cet égard la jurisprudence de la CJCE Chen et Zhu (affaire C 200/02 du 19 octobre 2004, Zhu et Chen, Recueil de jurisprudence [Rec.] p. I-9951ss) et estime que son fils disposerait d'un droit propre à demeurer en Suisse, droit dont elle pourrait bénéficier à titre dérivé.</w:t>
      </w:r>
    </w:p>
    <w:p>
      <w:r>
        <w:rPr>
          <w:b/>
        </w:rPr>
        <w:t>E. 5.1</w:t>
      </w:r>
    </w:p>
    <w:p>
      <w:r>
        <w:t>Le seul droit propre de l'enfant B._______ de demeurer en Suisse pourrait être celui de l'art. 6 ALCP, qui garantit aux personnes n'exerçant pas d'activité économique le droit de séjourner sur le territoire d'une partie contractante, conformément aux dispositions de l'Annexe I relatives aux non-actifs (cf. art. 24 Annexe I ALCP ; cf. arrêt du Tribunal fédéral 2C_574/2010 du 15 novembre 2010 consid. 2.2.1).</w:t>
      </w:r>
    </w:p>
    <w:p>
      <w:r>
        <w:rPr>
          <w:b/>
        </w:rPr>
        <w:t>E. 5.2</w:t>
      </w:r>
    </w:p>
    <w:p>
      <w:r>
        <w:t>Se basant sur la jurisprudence de la CJCE, le Tribunal fédéral a reconnu qu'une personne ayant la nationalité d'un Etat membre de l'Union européenne pouvait se prévaloir du droit de séjour sans activité lucrative conféré par l'art. 24 Annexe I ALCP, à condition qu'elle dispose de moyens de subsistance suffisants, peu importe leur provenance (cf. ATF 135 II 265 consid. 3.3 ; cf. également arrêt du Tribunal administratif fédéral C-4971/2011 du 5 juillet 2013 consid. 6.2). S'agissant d'un enfant de nationalité européenne, ces ressources peuvent notamment être fournies par le parent qui en a la garde. A cet égard, la CJCE a considéré que le droit de l'Union européenne permettait au parent qui a effectivement la garde d'un ressortissant européen en bas âge et qui dispose de ressources suffisantes, de séjourner avec son enfant sur le territoire de l'Etat membre d'accueil (cf. arrêt de la CJCE Zhu et Chen précité), jurisprudence reprise par le Tribunal fédéral (cf. ATF 139 II 393 consid. 4.2.5 ; cf. également les arrêts du Tribunal fédéral 2C_253/2012 du 11 janvier 2013 consid. 4, 2C_190/2011 du 23 novembre 2011 consid. 4.2 et 2C_574/2010 du 15 novembre 2010 consid. 2.2 ; cf. également Gaëtan Blaser, in : C. Amarelle / M. S. Nguyen [éd.], Code annoté de droit des migrations, Vol. III : Accord sur la libre circulation des personnes [ALCP], Berne 2014, ad art. 6 ALCP nos 20ss), Frick / Gafner, in : Plaidoyer 3/11 pp. 38ss). Dans l'argumentation de son arrêt, la CJCE a exposé que le refus de permettre au parent, qui a effectivement la garde d'un enfant auquel le droit de l'Union européenne reconnaît un droit de séjour, de séjourner avec cet enfant dans l'Etat membre d'accueil priverait de tout effet utile le droit de séjour de ce dernier, car il était clair que la jouissance du droit de séjour par un enfant en bas âge impliquait nécessairement que cet enfant ait le droit d'être accompagné par la personne assurant effectivement sa garde et, dès lors, que cette personne soit en mesure de résider avec lui dans l'Etat membre d'accueil pendant ce séjour (arrêt Zhu et Chen précité, point 45). En l'espèce, l'enfant B._______ étant un enfant de nationalité française (cf. copie du passeport versée au dossier VD 338'437), ces ressources peuvent notamment lui être fournies par le parent qui en a la garde, à savoir par A._______.</w:t>
      </w:r>
    </w:p>
    <w:p>
      <w:r>
        <w:rPr>
          <w:b/>
        </w:rPr>
        <w:t>E. 5.3</w:t>
      </w:r>
    </w:p>
    <w:p>
      <w:r>
        <w:t>Il convient par conséquent d'examiner la question de savoir si la prénommée dispose de moyens d'existence suffisants. Aux termes de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Selon l'art. 16 al. 1 de l'ordonnance sur l'introduction de la libre circulation des personnes du 22 mai 2002 (OLCP ; RS 142.203), ces moyens sont considérés comme suffisants s'ils dépassent les prestations d'assistance qui seraient alloués en fonction des directives "Aide sociale : concepts et normes de calcul" de la Conférence suisse des institutions d'action sociale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Il importe peu, pour apprécier la situation économique de la requérante, que cette dernière génère elle-même ses moyens financiers ou que ceux-ci lui soient procurés par un tiers (cf. ATF 135 II 265 consid. 3.3).</w:t>
      </w:r>
    </w:p>
    <w:p>
      <w:r>
        <w:rPr>
          <w:b/>
        </w:rPr>
        <w:t>E. 5.4</w:t>
      </w:r>
    </w:p>
    <w:p>
      <w:r>
        <w:t>En l'espèce, à l'analyse du dossier, il ressort qu'à la suite de la naissance de l'enfant B._______, les parents de ce dernier ont conclu une convention alimentaire prévoyant le paiement d'une contribution d'entretien de 600 francs jusqu'à ce que l'enfant ait atteint l'âge de six ans révolus, de 700 francs jusqu'à l'âge de douze ans et de 800 francs par la suite, jusqu'à la majorité (cf. ci-dessous, let. F). Malgré cela, A._______ n'est pas parvenue à stabiliser durablement sa situation financière, si bien que depuis le mois de décembre 2010, la prénommée perçoit des prestations de l'aide sociale vaudoise (cf. lettre du CSR datée du 12 janvier 2012). En réponse à l'ordonnance du Tribunal du 4 février 2014 lui demandant de présenter une situation actualisée de ses finances, la recourante, par l'entremise de son mandataire, a indiqué que celle-ci était inchangée, si bien que le Tribunal ne peut que constater que A._______ est toujours dépendante de l'aide sociale. Il se doit toutefois de mentionner que, nonobstant la décision du SPOP-VD, par laquelle celui-ci s'est déclaré disposé à octroyer une autorisation de séjour à la prénommée, et malgré l'effet suspensif octroyé au présent recours en application de l'art. 55 al. 1 PA, la recourante a été privée, à compter de la fin du mois d'octobre 2011, de l'autorisation de travailler. Certes, cette interdiction de travailler n'est pas la seule cause de la situation financière obérée de A._______. Force est en effet de constater, à l'analyse du dossier, que la prénommée ne parvenait déjà pas à subvenir à ses besoins avant. Dite interdiction n'est toutefois pas sans avoir des conséquences sur le sort de la présente cause. Il n'en demeure pas moins qu'au regard de ce qui précède, l'enfant B._______, ressortissant français sans activité économique, ne dispose pas, du fait de la situation financière péjorée de sa mère, A._______, des ressources suffisantes pour prétendre disposer d'un droit originaire à l'octroi d'une autorisation de séjour UE/AELE sur la base des art. 6 ALCP et 24 Annexe I ALCP. Par conséquent, le Tribunal ne saurait reconnaître à A._______ un droit dérivé à séjourner en Suisse aux côtés de son fils B._______ dont elle a la garde effective.</w:t>
      </w:r>
    </w:p>
    <w:p>
      <w:r>
        <w:rPr>
          <w:b/>
        </w:rPr>
        <w:t>E. 6</w:t>
      </w:r>
    </w:p>
    <w:p>
      <w:r>
        <w:t>Doit à présent être étudiée la question de savoir si la recourante peut déduire de l'art. 8 CEDH, disposition dont elle se prévaut explicitement dans ses écritures, un droit de séjour en Suisse.</w:t>
      </w:r>
    </w:p>
    <w:p>
      <w:r>
        <w:rPr>
          <w:b/>
        </w:rPr>
        <w:t>E. 6.1</w:t>
      </w:r>
    </w:p>
    <w:p>
      <w:r>
        <w:t>Un étranger peut, selon les circonstances, se prévaloir d'un droit au respect de sa vie privée et familiale concrétisé par les art. 8 CEDH et 13 Cst., norme constitutionnelle qui ne confère pas de droits plus étendus que ceux garantis par la disposition conventionnelle précitée (cf. ATF 130 II 281 consid. 3 ; cf. également arrêt du Tribunal administratif fédéral C 2422/2010 du 21 octobre 2011 consid. 7.2.4.2), pour s'opposer à l'éventuelle séparation de sa famille à la condition qu'il entretienne une relation étroite, effective et intacte (cf. ATF 131 II 265 consid. 5) avec un membre de cette famille ayant le droit de résider durablement en Suisse, ce qui suppose que cette personne ait la nationalité suisse, une autorisation d'établissement en Suisse ou un droit certain à une autorisation de séjour en Suisse (cf. ATF 135 I 143 consid. 1.3.1 et la jurisprudence citée). D'après la jurisprudence, les relations visées par les dispositions susmentionnées sont avant tout celles qui concernent la famille dite nucléaire ("Kernfamilie"), soit celles qui existent entre époux ainsi qu'entre parents et enfants mineurs vivant en ménage commun (cf. ATF 135 précité, consid. 1.3.2 et les références citées).</w:t>
      </w:r>
    </w:p>
    <w:p>
      <w:r>
        <w:rPr>
          <w:b/>
        </w:rPr>
        <w:t>E. 6.2</w:t>
      </w:r>
    </w:p>
    <w:p>
      <w:r>
        <w:t>En l'occurrence, A._______ n'est pas habilitée à se prévaloir de l'art. 8 CEDH. En effet, s'il n'est pas contesté que la prénommée entretient des relations étroites avec son fils B._______, ce dernier, qui n'est titulaire d'aucun titre de séjour en Suisse, ne dispose pas d'un droit de présence assuré au sens de la jurisprudence citée précédemment. Par ailleurs, force est de constater que la recourante ne vit pas en ménage commun avec G._______, ressortissant français, père de l'enfant B._______.</w:t>
      </w:r>
    </w:p>
    <w:p>
      <w:r>
        <w:rPr>
          <w:b/>
        </w:rPr>
        <w:t>E. 7</w:t>
      </w:r>
    </w:p>
    <w:p>
      <w:r>
        <w:t>Reste à examiner la question de l'octroi d'une autorisation de séjour en faveur de A._______ en application du régime ordinaire de la LEtr.</w:t>
      </w:r>
    </w:p>
    <w:p>
      <w:r>
        <w:rPr>
          <w:b/>
        </w:rPr>
        <w:t>E. 7.1</w:t>
      </w:r>
    </w:p>
    <w:p>
      <w:r>
        <w:t>A teneur de l'art. 30 al. 1 LEtr, il est possible de déroger aux conditions d'admission prévues aux art. 18 à 29 LEtr, notamment dans le but de tenir compte des cas individuels d'extrême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qui avaient été dégagés initialement par la pratique et la jurisprudence relatives à l'art. 13 let. f de l'ordonnance du 6 octobre 1986 limitant le nombre des étrangers (OLE ; RO 1986 1791) et ont été repris à l'art. 31 al. 1 OASA, ne constituent pas un catalogue exhaustif, pas plus qu'ils doivent être réalisés cumulativement (cf. ATAF 2009/40 consid. 6.2).</w:t>
      </w:r>
    </w:p>
    <w:p>
      <w:r>
        <w:rPr>
          <w:b/>
        </w:rPr>
        <w:t>E. 7.2</w:t>
      </w:r>
    </w:p>
    <w:p>
      <w:r>
        <w:t>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et 137 II 345 consid. 3.2.1).</w:t>
      </w:r>
    </w:p>
    <w:p>
      <w:r>
        <w:rPr>
          <w:b/>
        </w:rPr>
        <w:t>E. 7.3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l'étranger avec la Suisse soit si étroite qu'on ne puisse exiger de lui qu'il aille vivre dans un autre pays, notamment dans son pays d'origine (cf. ATAF 2009/40 précité consid. 6.2 ; arrêt du Tribunal administratif fédéral C 636/2010 du 14 décembre 2010 [partiellement publié in : ATAF 2010/55] consid. 5.2 et 5.3, et jurisprudence et doctrine citées; Vuille / Schenk, L'article 14 alinéa 2 de la loi sur l'asile et la notion d'intégration, in : C.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C-636/2010 précité consid. 5.3 ; Alain Wurzburger, La jurisprudence récente du Tribunal fédéral en matière de police des étrangers, Revue de droit administratif et fiscal [RDAF] I 1997 p. 267ss, spéc. p. 292; Vuille / Schenk, op. cit., p. 114s, et la doctrine citée).</w:t>
      </w:r>
    </w:p>
    <w:p>
      <w:r>
        <w:rPr>
          <w:b/>
        </w:rPr>
        <w:t>E. 8</w:t>
      </w:r>
    </w:p>
    <w:p>
      <w:r>
        <w:t>En l'espèce, il y a préliminairement lieu de rappeler que la situation de A._______ avait fait l'objet d'une analyse approfondie par le Tribunal - sous l'angle de l'art. 13 let. f OLE - dans son arrêt du 9 septembre 2009 (arrêt C-1252/2008). Il y sera au besoin fait référence dans les considérants suivants.</w:t>
      </w:r>
    </w:p>
    <w:p>
      <w:r>
        <w:rPr>
          <w:b/>
        </w:rPr>
        <w:t>E. 8.1</w:t>
      </w:r>
    </w:p>
    <w:p>
      <w:r>
        <w:t>A l'examen du dossier, le Tribunal est amené à constater que A._______ séjourne en Suisse depuis le mois d'avril 1998, soit depuis un peu plus de quinze ans en tenant compte de la brève interruption, d'une durée de huit mois, survenue entre les mois d'avril et de novembre 2003 (cf. sur ce dernier point, l'arrêt du Tribunal administratif fédéral C 1252/2008 précité consid. 5). Selon la jurisprudence développée en la matière, le simple fait pour un étranger de séjourner en Suisse pendant de nombreuses années, y compris à titre légal, ne permet pas d'admettre un cas personnel d'extrême gravité (cf. notamment arrêt du Tribunal administratif fédéral C 6169/2011 du 6 décembre 2013 consid. 10.2 et la jurisprudence citée). Il apparaît en outre que l'intéressée a vécu en Suisse de manière illégale jusqu'en février 2006, date du dépôt de sa demande de régularisation, rejetée par l'ODM, décision qui fut confirmée par le Tribunal de céans le 9 septembre 2009. Depuis cette date, A._______ a bénéficié tantôt d'une tolérance cantonale, laquelle consiste en un statut à caractère provisoire et aléatoire, tantôt de l'effet suspensif octroyé dans le cadre de procédures entamées au niveau cantonal ou fédéral. La recourante ne saurait en conséquence tirer profit de la durée de son séjour en Suisse pour bénéficier d'une dérogation aux conditions d'admission. Elle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w:t>
      </w:r>
    </w:p>
    <w:p>
      <w:r>
        <w:rPr>
          <w:b/>
        </w:rPr>
        <w:t>E. 8.2</w:t>
      </w:r>
    </w:p>
    <w:p>
      <w:r>
        <w:t>Cela étant, il y a lieu d'examiner si des critères d'évaluation autres que la seule durée du séjour de A._______ dans ce pays seraient de nature à faire admettre qu'un départ de Suisse placerait la prénommée dans une situation extrêmement rigoureuse.</w:t>
      </w:r>
    </w:p>
    <w:p>
      <w:r>
        <w:rPr>
          <w:b/>
        </w:rPr>
        <w:t>E. 8.2.1</w:t>
      </w:r>
    </w:p>
    <w:p>
      <w:r>
        <w:t>A l'examen du dossier, le Tribunal relève la faible intégration professionnelle de l'intéressée ainsi que sa dépendance persistante à l'aide sociale. En particulier, A._______ n'a plus exercé d'activité lucrative - à l'exception d'une mission d'un mois et d'un emploi subventionné de six mois en 2011 - depuis le 31 août 2010, date de son licenciement - pour abandon injustifié de l'emploi (selon lettre de l'employeur du 1er septembre 2010) - par la société (...) pour laquelle elle oeuvrait, en qualité de "préparatrice de commande", depuis le 1er mars 2009 (cf. certificat de travail du 26 octobre 2010). Cette situation l'a contrainte, après expiration de son droit aux prestations de l'assurance-chômage, à solliciter l'octroi du revenu d'insertion (RI), dont elle est bénéficiaire depuis le mois de décembre 2010 (cf. lettre du Centre Social Régional Broye-Vully [Antenne de Moudon] du 11 janvier 2012). Avant d'être engagée au service de l'entreprise (...), la recourante avait exercé, entre 2000 et 2008, différents emplois - entrecoupés de périodes de chômage et de dépendance à l'aide sociale (cf. à ce titre, l'arrêt du Tribunal administratif fédéral C 1252/2008 précité, let. G et consid. 6.1.3) - dans des établissements publics et au service de particuliers en tant que dame de compagnie.</w:t>
      </w:r>
    </w:p>
    <w:p>
      <w:r>
        <w:rPr>
          <w:b/>
        </w:rPr>
        <w:t>E. 8.2.2</w:t>
      </w:r>
    </w:p>
    <w:p>
      <w:r>
        <w:t>Sur un autre plan, l'on ne saurait ignorer que le comportement de l'intéressée n'a pas été exempt de tout reproche. A ce titre, doivent être mentionnées les condamnations à, respectivement, quatre-vingt-dix jours-amende et à dix jours d'emprisonnement, prononcées à son endroit - toutes deux avec sursis - les 25 avril 2008 et 13 décembre 2001 pour faux dans les certificats, d'une part, et pour contravention et infraction à la LSEE, d'autre part.</w:t>
      </w:r>
    </w:p>
    <w:p>
      <w:r>
        <w:rPr>
          <w:b/>
        </w:rPr>
        <w:t>E. 8.2.3</w:t>
      </w:r>
    </w:p>
    <w:p>
      <w:r>
        <w:t>Le Tribunal ne saurait considérer, sur la base des éléments qui précèdent, que A._______ se soit créé, au travers de son séjour en Suisse, des attaches à ce point profondes et durables avec ce pays qu'elle ne puisse plus raisonnablement envisager un retour dans son pays d'origine, étant encore rappelé que les relations de travail, d'amitié ou de voisinage qu'elle a pu nouer pendant son séjour dans ce pays ne sauraient justifier, en soi, une dérogation aux conditions d'admission. Il s'impose de souligner que A._______ n'a pas acquis en Suisse de connaissances ou de qualifications spécifiques que seule la poursuite de son séjour lui permettrait de mettre à profit, ni réalisé une ascension professionnelle remarquable, circonstances susceptibles de justifier, à certaines conditions, l'octroi d'un permis humanitaire (cf. arrêt du Tribunal administratif fédéral C-802/2012 du 6 janvier 2014 consid. 6.3 et la référence citée).</w:t>
      </w:r>
    </w:p>
    <w:p>
      <w:r>
        <w:rPr>
          <w:b/>
        </w:rPr>
        <w:t>E. 8.2.4</w:t>
      </w:r>
    </w:p>
    <w:p>
      <w:r>
        <w:t>Sur un autre plan, le Tribunal n'ignore pas que les perspectives offertes en Suisse sont plus attractives qu'au Cameroun. Il rappelle toutefois que la délivrance d'un permis humanitaire n'a pas pour but de soustraire un ressortissant étranger aux conditions de vie de son pays d'origine, mais implique que l'intéressé se trouve personnellement dans une situation si rigoureuse qu'on ne saurait exiger de lui, compte tenu notamment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(cf. ATAF 2007/44 précité consid. 5.3, ATAF 2007/45 précité consid. 7.6, ATAF 2007/16 précité consid. 10, et la jurisprudence citée), ce qui n'est pas le cas en l'espèce.</w:t>
      </w:r>
    </w:p>
    <w:p>
      <w:r>
        <w:rPr>
          <w:b/>
        </w:rPr>
        <w:t>E. 8.2.5</w:t>
      </w:r>
    </w:p>
    <w:p>
      <w:r>
        <w:t>Par ailleurs, A._______ a passé la majeure partie - vingt-neuf ans - de son existence dans son pays d'origine. Elle y a en particulier vécu toute son enfance, son adolescence et les dix premières années de sa vie d'adulte, soit une période considérée comme décisive pour la formation de la personnalité et, partant, pour l'intégration sociale et culturelle (cf. ATF 123 II 125 consid. 5b/aa). Dans ces conditions, le Tribunal ne saurait considérer que les attaches qu'elle a nouées avec la Suisse aient pu la rendre totalement étrangère à son pays, au point qu'elle ne serait plus en mesure, après une période d'adaptation, d'y retrouver ses repères. A ce titre, il convient tout spécialement de mettre en exergue la présence au Cameroun de H._______, fils ainé de la recourante, que celle-ci avait mis au monde alors qu'elle était âgée de seize ans (cf. arrêt du Tribunal administratif fédéral C 1252/2008 précité, consid. 6.1.5.2), lequel est susceptible de constituer une aide précieuse pour la réintégration de la prénommée. Rien ne permet dès lors d'affirmer que les difficultés que l'intéressée est susceptible de rencontrer à son retour au Cameroun seraient plus graves pour elle que pour n'importe lequel de ses concitoyens appelé à quitter la Suisse au terme d'un séjour dans ce pays, ou que sa situation serait sans commune mesure avec celle que connaissent ses compatriotes restés sur place (sur la question de l'impact de la présence en Suisse des enfants C._______, D._______ et F._______, tous les trois majeurs, et sur le statut de femme seule de A._______, cf. l'arrêt du Tribunal administratif fédéral C-1252/2008 précité, consid. 6.1.5.4).</w:t>
      </w:r>
    </w:p>
    <w:p>
      <w:r>
        <w:rPr>
          <w:b/>
        </w:rPr>
        <w:t>E. 8.3</w:t>
      </w:r>
    </w:p>
    <w:p>
      <w:r>
        <w:t>Au regard de ce qui précède, force est dès lors de conclure que la situation de A._______ ne satisfait pas aux conditions restrictives requises pour la reconnaissance d'une situation d'extrême gravité au sens de l'art. 30 al. 1 let. b LEtr.</w:t>
      </w:r>
    </w:p>
    <w:p>
      <w:r>
        <w:rPr>
          <w:b/>
        </w:rPr>
        <w:t>E. 8.4</w:t>
      </w:r>
    </w:p>
    <w:p>
      <w:r>
        <w:t>Il reste encore à examiner si la situation de l'enfant B._______, né en 2010, serait susceptible de conduire le Tribunal à une appréciation différente de la présence cause. Eu égard à l'âge de cet enfant - 4 ans -, qui est encore dépendant de sa mère, il n'en est rien. Le Tribunal considère en effet que le prénommé, imprégné de la culture de A._______, sera le cas échéant susceptible de s'adapter sans trop de difficultés à un éventuel retour de celle-ci au Cameroun. De surcroît, il y a lieu de souligner qu'en raison de sa nationalité française, il sera loisible à B._______, une fois son autonomie acquise, de s'installer dans son pays.</w:t>
      </w:r>
    </w:p>
    <w:p>
      <w:r>
        <w:rPr>
          <w:b/>
        </w:rPr>
        <w:t>E. 9</w:t>
      </w:r>
    </w:p>
    <w:p>
      <w:r>
        <w:t>A._______ et son fils B._______ n'obtenant pas d'autorisation de séjour, c'est à bon droit que l'ODM a prononcé leur renvoi de Suisse, conformément à l'art. 64 LEtr. Il convient toutefois encore d'examiner si l'exécution de ce renvoi est possible, licite et raisonnablement exigible au sens de l'art. 83 al. 2 à 4 LEtr.</w:t>
      </w:r>
    </w:p>
    <w:p>
      <w:r>
        <w:rPr>
          <w:b/>
        </w:rPr>
        <w:t>E. 9.1</w:t>
      </w:r>
    </w:p>
    <w:p>
      <w:r>
        <w:t>L'exécution du renvoi n'est pas possible lorsqu'un étranger ne peut quitter la Suisse pour son Etat d'origine, son Etat de provenance ou un Etat tiers, ni être renvoyé dans un de ces Etats (art. 83 al. 2 LEtr). In casu, la recourante est en possession de documents suffisants pour rentrer dans sa patrie ou, à tout le moins, est en mesure d'entreprendre toute démarche nécessaire auprès de la représentation de son pays d'origine en vue de l'obtention de documents de voyage le lui permettant. Rien ne permet dès lors de penser que son renvoi se heurterait à des obstacles d'ordre technique et s'avérerait ainsi matériellement impossible au sens de l'art. 83 al. 2 LEtr. Il en va de même pour B._______, titulaire d'un passeport français en cours de validité. Sur cette base, il lui sera le cas échéant loisible de solliciter une autorisation d'entrée au Cameroun pour y séjourner en compagnie de sa mère.</w:t>
      </w:r>
    </w:p>
    <w:p>
      <w:r>
        <w:rPr>
          <w:b/>
        </w:rPr>
        <w:t>E. 9.2</w:t>
      </w:r>
    </w:p>
    <w:p>
      <w:r>
        <w:t>L'exécution n'est pas licite lorsque le renvoi de l'étranger dans son Etat d'origine ou de provenance ou dans un Etat tiers est contraire aux engagements de la Suisse relevant du droit international (art. 83 al. 3 LEtr). Dans le cas particulier, A._______ n'a pas démontré que cette mesure serait contraire aux engagements de la Suisse relevant du droit international.</w:t>
      </w:r>
    </w:p>
    <w:p>
      <w:r>
        <w:rPr>
          <w:b/>
        </w:rPr>
        <w:t>E. 9.3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le Cameroun ne connaît pas actuellement une situation de guerre, de guerre civile ou de violence généralisée sur l'ensemble de son territoire qui permettrait de présumer l'existence d'une mise en danger concrète (cf. arrêt du Tribunal administratif fédéral E-1436/2014 du 17 avril 2014). Dès lors, l'exécution du renvoi de la recourante et de son fils B._______ de Suisse est raisonnablement exigible.</w:t>
      </w:r>
    </w:p>
    <w:p>
      <w:r>
        <w:rPr>
          <w:b/>
        </w:rPr>
        <w:t>E. 10</w:t>
      </w:r>
    </w:p>
    <w:p>
      <w:r>
        <w:t>Il ressort de ce qui précède que, par sa décision 24 novembre 2011, l'ODM n'a ni violé le droit fédéral ou international ni constaté des faits pertinents de manière inexacte ou incomplète. En outre, cette décision n'est pas inopportune (art. 49 PA). En conséquence, le recours est rejeté. Vu l'issue de la cause, les frais de procédure sont mis à la charge de la recourante, conformément à l'art.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