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C-2224/2012 vom 13. September 2012</w:t>
      </w:r>
    </w:p>
    <w:p>
      <w:r>
        <w:t>Bundesverwaltungsgericht, 2012-09-13, DE</w:t>
      </w:r>
    </w:p>
    <w:p>
      <w:r>
        <w:rPr>
          <w:b/>
        </w:rPr>
        <w:t xml:space="preserve">Quelle: </w:t>
      </w:r>
      <w:r>
        <w:t>https://mcp.opencaselaw.ch/entscheid/bvger_C-2224_2012</w:t>
      </w:r>
    </w:p>
    <w:p>
      <w:r>
        <w:t>FR: TAF C-2224/2012 du 13 septembre 2012</w:t>
      </w:r>
    </w:p>
    <w:p>
      <w:r>
        <w:t>IT: TAF C-2224/2012 del 13 settembre 2012</w:t>
      </w:r>
    </w:p>
    <w:p>
      <w:pPr>
        <w:pStyle w:val="Heading2"/>
      </w:pPr>
      <w:r>
        <w:t>Regeste</w:t>
      </w:r>
    </w:p>
    <w:p>
      <w:r>
        <w:t>Rentenanspruch</w:t>
      </w:r>
    </w:p>
    <w:p>
      <w:pPr>
        <w:pStyle w:val="Heading2"/>
      </w:pPr>
      <w:r>
        <w:t>Volltext</w:t>
      </w:r>
    </w:p>
    <w:p>
      <w:r>
        <w:t>Bundesverwaltungsgericht Tribunal administratif fédéral Tribunale amministrativo federale Tribunal administrativ federal Abteilung III C-2224/2012 Abschreibungsentscheid vom 13. September 2012 Besetzung Einzelrichter Stefan Mesmer, Gerichtsschreiber Milan Lazic. Parteien A._______, Beschwerdeführer, gegen IV-Stelle für Versicherte im Ausland IVSTA, Avenue Edmond-Vaucher 18, Postfach 3100, 1211 Genf 2, Vorinstanz . Gegenstand Invalidenversicherung, Rentenanspruch, Verfügung vom 27. März 2012. Das Bundesverwaltungsgericht stellt fest und erwägt, dass die IV-Stelle für Versicherte im Ausland (IVSTA, im Folgenden auch: Vorinstanz) mit Verfügung vom 27. März 2012 dem Beschwerdeführer für die Zeit vom 1. Dezember 2009 bis zum 31. Mai 2011 eine ganze Rente der Invalidenversicherung (IV) zugesprochen hat, dass der Beschwerdeführer diese Verfügung am 23. April 2012 beim Bundes­verwaltungsgericht angefochten hat, dass der Beschwerdeführer mit schriftlicher Erklärung vom 11. September 2011 seine Beschwerde vom 23. April 2012 vorbehaltlos zurückgezogen hat, dass das Beschwerdeverfahren daher im einzelrichterlichen Verfahren als durch Rückzug gegenstandslos geworden abzuschreiben ist (Art. 23 Abs. 1 Bst. a des Verwaltungsgerichtsgesetzes vom 17. Juni 2005 [VGG, SR 173.32]), dass die Verfahrenskosten ganz oder teilweise erlassen werden können, wenn ein Rechtsmittel ohne erheblichen Aufwand für das Gericht durch Rückzug erledigt wird (Art. 6 Bst. a des Reglements vom 21. Februar 2008 über die Kosten und Entschädigungen vor dem Bundesverwaltungsgericht [VGKE, SR 173.320.2]), dass die Vorinstanz keinen Anspruch auf eine Parteientschädigung hat bzw. von einer solchen abgesehen werden kann, wenn die Kosten - wie vorliegend . verhältnismässig gering sind (Art. 7 Abs. 3 und 4 VGKE). Demnach verfügt das Bundesverwaltungsgericht: 1. Das Beschwerdeverfahren wird zufolge Rückzugs als gegenstandslos geworden abgeschrieben. 2. Es werden keine Verfahrenskosten erhoben. 3. Es wird keine Parteientschädigung zugesprochen. 4. Dieser Entscheid geht an: - den Beschwerdeführer (Einschreiben mit Rückschein) - die Vorinstanz (Ref-Nr._______) - das Bundesamt für Sozialversicherungen Der vorsitzende 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