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C-2218/2013 vom 16. November 2015</w:t>
      </w:r>
    </w:p>
    <w:p>
      <w:r>
        <w:t>Bundesverwaltungsgericht, 2015-11-16, DE</w:t>
      </w:r>
    </w:p>
    <w:p>
      <w:r>
        <w:rPr>
          <w:b/>
        </w:rPr>
        <w:t xml:space="preserve">Quelle: </w:t>
      </w:r>
      <w:r>
        <w:t>https://mcp.opencaselaw.ch/entscheid/bvger_C-2218_2013</w:t>
      </w:r>
    </w:p>
    <w:p>
      <w:r>
        <w:t>FR: TAF C-2218/2013 du 16 novembre 2015</w:t>
      </w:r>
    </w:p>
    <w:p>
      <w:r>
        <w:t>IT: TAF C-2218/2013 del 16 novembre 2015</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19. April 2013 einzutreten (Art. 50 Abs. 1 und Art. 52 Abs. 1 VwVG; siehe auch Art. 60 ATSG).</w:t>
      </w:r>
    </w:p>
    <w:p>
      <w:r>
        <w:rPr>
          <w:b/>
        </w:rPr>
        <w:t>E. 2</w:t>
      </w:r>
    </w:p>
    <w:p>
      <w:r>
        <w:t>Anfechtungsobjekt und damit Begrenzung des Streitgegenstandes des vorliegenden Beschwerdeverfahrens (vgl. BGE 131 V 164 E. 2.1) bildet die Verfügung vom 6. März 2013, mit welcher die Vorinstanz entschieden hat, das neue Leistungsgesuch des Beschwerdeführers vom 3. August 2012 materiell nicht zu prüfen. Prozessthema ist daher einzig die Frage, ob die Vorinstanz zu Recht nicht auf die Neuanmeldung eingetreten ist. Nicht Gegenstand der angefochtenen Verfügung und damit nicht Streitgegenstand im vorliegenden Verfahren ist die materielle Beurteilung des Rentenanspruchs des Beschwerdeführers.</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6. März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6. März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Wie das Bundesverwaltungsgericht im Urteil vom 15. Oktober 2010 festgestellt hat, erfüllt der Beschwerdeführer unter Berücksichtigung der in Österreich zurückgelegten Beitragszeiten (vgl. dazu Urteil des BVGer C-5233/2013 vom 10. Oktober 2014 E. 4 mit Hinweisen) die Mindestbeitragsdauer für den Anspruch auf eine ordentliche Invalidenrente.</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[SR 831.201]). Zeitlicher Referenzpunkt für die Frage, ob eine rentenrelevante Veränderung des Sachverhalts glaubhaft ist,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6.1</w:t>
      </w:r>
    </w:p>
    <w:p>
      <w:r>
        <w:t>Die Vorinstanz ist unter Hinweis auf Art. 87 Abs. 3 IVV auf die Neuanmeldung des Beschwerdeführers nicht eingetreten. Sie geht in der angefochtenen Verfügung davon aus, dass nicht glaubhaft gemacht werde, dass sich der Invaliditätsgrad des Beschwerdeführers in einer für den Anspruch erheblichen Weise geändert habe.</w:t>
      </w:r>
    </w:p>
    <w:p>
      <w:r>
        <w:rPr>
          <w:b/>
        </w:rPr>
        <w:t>E. 6.2</w:t>
      </w:r>
    </w:p>
    <w:p>
      <w:r>
        <w:t>Demgegenüber macht der Beschwerdeführer geltend, dass er gar nicht glaubhaft machen müsse, dass sich sein Invaliditätsgrad verändert habe. Sein erstes Leistungsbegehren sei abgewiesen worden, weil damals die einjährige Wartezeit noch nicht abgelaufen sei. Art. 87 Abs. 3 und 4 [seit dem 1. Januar 2012 recte: Abs. 2 und 3] IVV würden nur dann zur Anwendung gelangen, wenn die Rente wegen eines zu geringen Invaliditätsgrades verweigert worden, nicht aber wenn die Anspruchsvoraussetzung des Wartejahres nicht erfüllt gewesen sei. Die Vorinstanz hätte das Gesuch daher materiell prüfen müssen.</w:t>
      </w:r>
    </w:p>
    <w:p>
      <w:r>
        <w:rPr>
          <w:b/>
        </w:rPr>
        <w:t>E. 7</w:t>
      </w:r>
    </w:p>
    <w:p>
      <w:r>
        <w:t>Zunächst ist zu prüfen, ob die Vorinstanz das Eintreten auf das zweite Leistungsgesuch des Beschwerdeführers zur Recht von der Glaubhaftmachung einer anspruchserheblichen Änderung gemäss Art. 87 Abs. 3 in Verbindung mit Abs. 2 IVV abhängig gemacht hat.</w:t>
      </w:r>
    </w:p>
    <w:p>
      <w:r>
        <w:rPr>
          <w:b/>
        </w:rPr>
        <w:t>E. 7.1</w:t>
      </w:r>
    </w:p>
    <w:p>
      <w:r>
        <w:t>Nach Eingang einer Neuanmeldung hat die Verwaltung grundsätzlich zu prüfen, ob die Vorbringen der versicherten Person überhaupt glaubhaft sind; verneint sie dies, so erledigt sie das Gesuch ohne weitere Abklärungen durch Nichteintreten (vgl. BGE 109 V 262 E. 3). Wurde ein Rentengesuch jedoch zufolge Nichtablaufs der Wartezeit rechtskräftig abgewiesen, so darf die Verwaltung im Hinblick auf ein neues Gesuch nicht geltend machen, die Invalidität habe nicht zugenommen (vgl. Ulrich Meyer/Marco Reichmuth, Bundesgesetz über die Invalidenversicherung [IVG], 3. Aufl. 2014, S. 456 Rz. 118 mit Hinweis auf BGE 97 V 58).</w:t>
      </w:r>
    </w:p>
    <w:p>
      <w:r>
        <w:rPr>
          <w:b/>
        </w:rPr>
        <w:t>E. 7.2</w:t>
      </w:r>
    </w:p>
    <w:p>
      <w:r>
        <w:t>Die Vorinstanz hat das erste Leistungsgesuch des Beschwerdeführers mit Verfügung vom 5. Mai 2009 mit der Begründung abgewiesen, dass aus den Akten hervorgehe, dass keine ausreichende durchschnittliche Arbeitsunfähigkeit während eines Jahres vorliege. Trotz der Gesundheitsbeeinträchtigung sei dem Beschwerdeführer eine dem Gesundheitszustand angepasste Erwerbstätigkeit immer noch in rentenausschliessender Weise zumutbar. Es liege somit keine Invalidität vor, die einen Rentenanspruch zu begründen vermöge (act. 34). Die Abweisung des ersten Rentengesuchs wurde vom Bundesverwaltungsgericht mit rechtskräftig gewordenem Urteil vom 15. Oktober 2010 bestätigt. Das Bundesverwaltungsgericht hat dabei verbindlich festgestellt, dass die meisten Ärzte den Beschwerdeführer grundsätzlich für arbeitsfähig hielten. Aus psychiatrischer Sicht würden aber gewisse Einschränkungen bestätigt, dies jedoch erst ab Oktober 2008. Es sei davon auszugehen, dass die psychischen Beeinträchtigungen vor Oktober 2008 nicht in einem erheblichen, die Arbeitsfähigkeit beeinträchtigenden Ausmass bestanden hätten. Das Wartejahr habe erst im Oktober 2008 mit der im Gutachten von Dr. med. B._______, Facharzt für Psychiatrie und Neurologie, vom 29. April 2009 (act. 57) festgestellten Einschränkung der Arbeitsfähigkeit auf vier Stunden pro Tag zu laufen begonnen. Der Rentenanspruch könnte somit erst ab 1. Oktober 2009 nach Ablauf des Wartejahres mit einer durchschnittlichen Arbeitsunfähigkeit von 40 % entstehen. Da im Zeitpunkt der zu überprüfenden Verfügung (5. Mai 2009) das Wartejahr noch nicht abgelaufen sei, habe die Vorinstanz das Leistungsbegehren zu Recht abgewiesen (act. 54).</w:t>
      </w:r>
    </w:p>
    <w:p>
      <w:r>
        <w:rPr>
          <w:b/>
        </w:rPr>
        <w:t>E. 7.3</w:t>
      </w:r>
    </w:p>
    <w:p>
      <w:r>
        <w:t>Das Bundesverwaltungsgericht hat den Beginn der Wartezeit im Urteil vom 15. Oktober 2010 verbindlich auf den Oktober 2008 festgelegt. Entgegen der von der Vorinstanz in ihrer Beschwerdevernehmlassung geäusserten Ansicht, ist im genannten Urteil nicht bloss von einer «vermutlichen Eröffnung einer Wartezeit im Oktober 2008» die Rede. Mit der Feststellung, dass die Wartezeit im Oktober 2008 eröffnet wurde, hatte es aber sein Bewenden. Weitergehende Feststellungen in Bezug auf den Grad der psychisch bedingten Arbeitsunfähigkeit hat das Bundesverwaltungsgericht nicht getroffen. Da sich die Wartezeit nur auf die Arbeitsunfähigkeit im Sinn von Art. 6 ATSG bezieht, nicht dagegen auf die Erwerbsunfähigkeit im Sinn von Art. 7 ATSG oder gar die Invalidität im Sinn von Art. 8 ATSG (vgl. Meyer/Reichmuth, a.a.O., S. 300 Rz. 24), hat das Bundesverwaltungsgericht keine materielle Beurteilung der invalidisierenden Wirkung des psychischen Gesundheitsschadens und keine Bestimmung des Invaliditätsgrades durchgeführt. Das erste Leistungsgesuch des Beschwerdeführers wurde demzufolge infolge Nichtablaufs der einjährigen Wartezeit nach Art. 28 Abs. 1 Bst. b IVG und ohne Prüfung des Invaliditätsgrades abgewiesen. Das Erfordernis des Glaubhaftmachens einer für den Anspruch erheblichen Änderung des Invaliditätsgrades gemäss Art. 87 Abs. 3 in Verbindung mit Abs. 2 IVV kann dem Beschwerdeführer folglich nicht entgegengehalten werden. Die Vorinstanz hätte eine materielle Neuprüfung des Rentenanspruchs vornehmen müssen, ohne Rücksicht darauf, ob sich die Verhältnisse seit der ersten Verfügung verändert haben. Unter diesen Umständen erübrigt es sich, auf den Eventualstandpunkt des Beschwerdeführers, eine erhebliche Änderung des Invaliditätsgrades sei glaubhaft gemacht worden, zumal ihm nach Erlass der rentenablehnenden Verfügung vom 5. Mai 2009 neu eine chronische Depression sowie ein schweres obstruktives Schlafapnoesyndrom diagnostiziert worden sei, einzugehen.</w:t>
      </w:r>
    </w:p>
    <w:p>
      <w:r>
        <w:rPr>
          <w:b/>
        </w:rPr>
        <w:t>E. 7.4</w:t>
      </w:r>
    </w:p>
    <w:p>
      <w:r>
        <w:t>Dieser Beurteilung steht auch Sinn und Zweck der Bestimmungen bezüglich der Voraussetzungen für eine umfassende Prüfung einer neuen Anmeldung nicht entgegen. Mit der Regelung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117 V 198 E. 4b).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(vgl. BGE 133 V 108 E. 5.3.1). Im vorliegenden Fall basierte die mit Urteil des Bundesverwaltungsgerichts vom 15. Oktober 2010 bestätigte Rentenablehnung jedoch nicht auf einer umfassenden - sondern nur auf die Frage der Wartezeit beschränkten - Abklärung des Sachverhalts.</w:t>
      </w:r>
    </w:p>
    <w:p>
      <w:r>
        <w:rPr>
          <w:b/>
        </w:rPr>
        <w:t>E. 8</w:t>
      </w:r>
    </w:p>
    <w:p>
      <w:r>
        <w:t>Nach dem Gesagten ist die Vorinstanz auf das Neuanmeldegesuch vom 3. August 2012 zu Unrecht nicht eingetreten. Im Ergebnis ist die Beschwerde somit gutzuheissen, die angefochtene Verfügung aufzuheben, und die Sache an die Vorinstanz zurückzuweisen, damit sie den geltend gemachten Anspruch auf eine schweizerische Invalidenrente materiell prüfe und neu verfüge.</w:t>
      </w:r>
    </w:p>
    <w:p>
      <w:r>
        <w:rPr>
          <w:b/>
        </w:rPr>
        <w:t>E. 9.1</w:t>
      </w:r>
    </w:p>
    <w:p>
      <w:r>
        <w:t>Das Beschwerdeverfahren ist kostenpflichtig (Art. 69 Abs. 1bis in Verbindung mit Abs. 2 IVG), wobei die Verfahrenskosten gemäss Art. 63 Abs. 1 VwVG in der Regel der unterliegenden Partei auferlegt werden. Dem obsiegenden Beschwerdeführer sind keine Kosten aufzuerlegen. Ihm ist der geleistete Verfahrenskostenvorschuss von Fr. 400.­- nach Eintritt der Rechtskraft des vorliegenden Urteils zurückzuerstatten. Der Vorinstanz werden ebenfalls keine Verfahrenskosten auferlegt (Art. 63 Abs. 2 VwVG).</w:t>
      </w:r>
    </w:p>
    <w:p>
      <w:r>
        <w:rPr>
          <w:b/>
        </w:rPr>
        <w:t>E. 9.2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