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C-2218/2010 vom 19. Dezember 2011</w:t>
      </w:r>
    </w:p>
    <w:p>
      <w:r>
        <w:t>Bundesverwaltungsgericht, 2011-12-19, FR</w:t>
      </w:r>
    </w:p>
    <w:p>
      <w:r>
        <w:rPr>
          <w:b/>
        </w:rPr>
        <w:t xml:space="preserve">Quelle: </w:t>
      </w:r>
      <w:r>
        <w:t>https://mcp.opencaselaw.ch/entscheid/bvger_C-2218_2010</w:t>
      </w:r>
    </w:p>
    <w:p>
      <w:r>
        <w:t>FR: TAF C-2218/2010 du 19 décembre 2011</w:t>
      </w:r>
    </w:p>
    <w:p>
      <w:r>
        <w:t>IT: TAF C-2218/2010 del 19 dicembre 2011</w:t>
      </w:r>
    </w:p>
    <w:p>
      <w:pPr>
        <w:pStyle w:val="Heading2"/>
      </w:pPr>
      <w:r>
        <w:t>Regeste</w:t>
      </w:r>
    </w:p>
    <w:p>
      <w:r>
        <w:t>Formation et perfectionnement</w:t>
      </w:r>
    </w:p>
    <w:p>
      <w:pPr>
        <w:pStyle w:val="Heading2"/>
      </w:pPr>
      <w:r>
        <w:t>Erwägungen</w:t>
      </w:r>
    </w:p>
    <w:p>
      <w:r>
        <w:rPr>
          <w:b/>
        </w:rPr>
        <w:t>E. 1.1</w:t>
      </w:r>
    </w:p>
    <w:p>
      <w:r>
        <w:t>Sous réserve des exceptions prévues à l'art. 32 de la loi du 17 juin 2005 sur le Tribunal administratif fédéral (LTAF ; RS 173.32), le Tribunal, en vertu de l'art. 31 LTAF, connaît des recours contre les décisions au sens de l'art. 5 de la loi fédérale du 20 décembre 1968 sur la procédure administrative (PA ; RS 172.021) prises par les autorités mentionnées à l'art. 33 LTAF. En particulier, les décisions en matière de refus d'autorisation de séjour et de renvoi prononcées par l'ODM - lequel constitue une unité de l'administration fédérale telle que définie à l'art. 33 let. d LTAF - sont susceptibles de recours au Tribunal, qui statue définitivement (cf. art. 1 al. 2 LTAF en relation avec l'art. 83 let. c ch. 2 et 4 de la loi du 17 juin 2005 sur le Tribunal fédéral [LTF ; RS 173.110] ; cf. également sur cette question et par rapport à la disposition de l'art. 27 LEtr applicable à la présente cause l'arrêt du Tribunal fédéral 2C_802/2010 du 22 octobre 2010 consid. 4 et la référence citée).</w:t>
      </w:r>
    </w:p>
    <w:p>
      <w:r>
        <w:rPr>
          <w:b/>
        </w:rPr>
        <w:t>E. 1.2</w:t>
      </w:r>
    </w:p>
    <w:p>
      <w:r>
        <w:t>A moins que la LTAF n'en dispose autrement, la procédure devant le Tribunal est régie par la PA (cf. art. 37 LTAF).</w:t>
      </w:r>
    </w:p>
    <w:p>
      <w:r>
        <w:rPr>
          <w:b/>
        </w:rPr>
        <w:t>E. 1.3</w:t>
      </w:r>
    </w:p>
    <w:p>
      <w:r>
        <w:t>A._______ a qualité pour recourir au sens de l'art. 48 al. 1 PA. Présenté dans la forme et les délais prescrits par la loi, son recours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à l'appui du recours (cf. art. 62 al. 4 PA), ni par les considérants de la décision attaquée. Aussi peut-elle admettre ou rejeter un pourvoi pour d'autres motifs que ceux invoqués. Dans son arrêt, elle prend en considération l'état de fait régnant au moment où elle statue (cf. ATAF 2011/1 consid. 2).</w:t>
      </w:r>
    </w:p>
    <w:p>
      <w:r>
        <w:rPr>
          <w:b/>
        </w:rPr>
        <w:t>E. 3.1</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LEtr).</w:t>
      </w:r>
    </w:p>
    <w:p>
      <w:r>
        <w:rPr>
          <w:b/>
        </w:rPr>
        <w:t>E. 3.2</w:t>
      </w:r>
    </w:p>
    <w:p>
      <w:r>
        <w:t>Les autorités compétentes tiennent notamment compte, en exerçant leur pouvoir d'appréciation, des intérêts publics et de la situation personnelle de l'étranger (art. 96 al. 1 LEtr).</w:t>
      </w:r>
    </w:p>
    <w:p>
      <w:r>
        <w:rPr>
          <w:b/>
        </w:rPr>
        <w:t>E. 4.1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w:t>
      </w:r>
    </w:p>
    <w:p>
      <w:r>
        <w:rPr>
          <w:b/>
        </w:rPr>
        <w:t>E. 4.2</w:t>
      </w:r>
    </w:p>
    <w:p>
      <w:r>
        <w:t>En l'espèce, la compétence décisionnelle appartient à la Confédération en vertu des règles de procédure précitées (cf. ch. 1.3.1.1 et 1.3.1.2.2 let. a des Directives et circulaires de l'ODM, publiés sur le site internet www.bfm.admin.ch &gt; Documentation &gt; Bases légales &gt; Directives et circulaires &gt; Domaine des étrangers &gt; Procédure et compétences, version au 30 septembre 2011 [site internet consulté le 1er novembre 2011]). Il s'ensuit que ni le Tribunal, ni l'ODM ne sont liés par la décision du SPOP-VD du 8 décembre 2009 (cf. ci-dessus, let. D) et peuvent parfaitement s'écarter de l'appréciation faite par cette autorité.</w:t>
      </w:r>
    </w:p>
    <w:p>
      <w:r>
        <w:rPr>
          <w:b/>
        </w:rPr>
        <w:t>E. 5.1</w:t>
      </w:r>
    </w:p>
    <w:p>
      <w:r>
        <w:t>Les art. 27 à 29 LEtr régissent les conditions de séjour en Suisse des étrangers sans activité lucrative (étrangers admis en vue d'une formation ou d'un perfectionnement, rentiers et étrangers admis en vue d'un traitement médical).</w:t>
      </w:r>
    </w:p>
    <w:p>
      <w:r>
        <w:rPr>
          <w:b/>
        </w:rPr>
        <w:t>E. 5.2</w:t>
      </w:r>
    </w:p>
    <w:p>
      <w:r>
        <w:t>En application de l'art. 27 al. 1 LEtr, dans sa teneur en vigueur depuis le 1er janvier 2011, un étranger peut être admis en vue d'une formation ou d'un perfectionnement aux conditions suivantes : a) la direction de l'établissement confirme qu'il peut suivre la formation ou le perfectionnement envisagés ; b) il dispose d'un logement approprié ; c) il dispose des moyens financiers nécessaires ; d) il a le niveau de formation et les qualifications personnelles requis pour suivre la formation ou le perfectionnement prévus.</w:t>
      </w:r>
    </w:p>
    <w:p>
      <w:r>
        <w:rPr>
          <w:b/>
        </w:rPr>
        <w:t>E. 5.3</w:t>
      </w:r>
    </w:p>
    <w:p>
      <w:r>
        <w:t>L'art. 23 al. 2 de l'ordonnance du 24 octobre 2007 relative à l'admission, au séjour et à l'exercice d'une activité lucrative (OASA ; RS 142.201), dans sa teneur en vigueur depuis le 1er janvier 2011, dispose que les qualifications personnelles (art. 27 al. 1 let. d LEtr) sont suffisantes notamment lorsqu'aucun séjour antérieur, aucune procédure de demande antérieure ni aucun élément n'indique que la formation ou le perfectionnement invoqués visent uniquement à éluder les prescriptions générales sur l'admission et le séjour des étrangers. L'alinéa 3 de cette disposition - dans sa teneur en vigueur à compter du 1er janvier 2010 - mentionne qu'une formation ou un perfectionnement n'est en principe admis que pour une durée maximale de huit ans. Des dérogations peuvent toutefois être accordées en vue d'une formation ou d'un perfectionnement visant un but précis.</w:t>
      </w:r>
    </w:p>
    <w:p>
      <w:r>
        <w:rPr>
          <w:b/>
        </w:rPr>
        <w:t>E. 5.4</w:t>
      </w:r>
    </w:p>
    <w:p>
      <w:r>
        <w:t>Conformément à l'art. 24 OASA, les écoles qui proposent des cours de formation ou de perfectionnement à des étrangers doivent garantir une offre de cours adaptée et respecter le programme d'enseignement. Les autorités compétentes peuvent limiter aux seules écoles reconnues l'admission à des cours de formation ou de perfectionnement (al. 1). Le programme d'enseignement et la durée de la formation ou des cours de perfectionnement doivent être fixés (al. 2). La direction de l'école doit confirmer que le candidat possède le niveau de formation et les connaissances linguistiques requis pour suivre la formation envisagée (al. 3). Dans des cas dûment motivés, les autorités compétentes peuvent également demander qu'un test linguistique soit effectué (al. 4).</w:t>
      </w:r>
    </w:p>
    <w:p>
      <w:r>
        <w:rPr>
          <w:b/>
        </w:rPr>
        <w:t>E. 6.1</w:t>
      </w:r>
    </w:p>
    <w:p>
      <w:r>
        <w:t>Dans le cas d'espèce, le refus de l'ODM de donner son approbation à la prolongation de l'autorisation de séjour, requise par A._______ afin d'effectuer un doctorat en sciences, est principalement motivé par le fait que la sortie de l'intéressé de Suisse au terme du séjour d'un total d'environ quatorze ans ne peut être considérée comme suffisamment assurée.</w:t>
      </w:r>
    </w:p>
    <w:p>
      <w:r>
        <w:rPr>
          <w:b/>
        </w:rPr>
        <w:t>E. 6.2</w:t>
      </w:r>
    </w:p>
    <w:p>
      <w:r>
        <w:t>Comme évoqué précédemment, il y a à cet égard lieu de préciser que le droit applicable à la présente cause consiste en l'actuel art. 27 LEtr, dans sa teneur au 1er janvier 2011 (cf. à ce sujet, l'arrêt du Tribunal administratif fédéral C-7482/2010 du 28 juillet 2011, consid. 6.2). Du fait des modifications apportées, l'assurance du départ de Suisse, telle que prévue dans l'ancien art. 27 al. 1 let. d LEtr, ne constitue plus une condition d'admission en vue d'une formation ou d'un perfectionnement. Sont désormais déterminants le niveau de formation et les qualifications personnelles requis pour suivre la formation ou le perfectionnement prévus (cf. Rapport de la Commission des institutions politiques du Conseil national du 5 novembre 2009 concernant l'initiative parlementaire visant à faciliter l'admission et l'intégration des étrangers diplômés d'une haute école suisse, FF 2010 p. 383 et 385). Dès lors, l'absence d'assurance de départ de Suisse de l'intéressé au terme de sa formation ne représente plus un motif justifiant à lui seul le refus de délivrance d'une autorisation de séjour pour études.</w:t>
      </w:r>
    </w:p>
    <w:p>
      <w:r>
        <w:rPr>
          <w:b/>
        </w:rPr>
        <w:t>E. 6.3</w:t>
      </w:r>
    </w:p>
    <w:p>
      <w:r>
        <w:t>En l'occurrence, à l'étude du dossier, il appert que l'Université de Lausanne, par l'entremise du professeur B._______, directeur de thèse de A._______, a, à plusieurs reprises, attesté que le recourant disposait du niveau de formation et des compétences requises pour achever, à l'échéance fixée au 1er septembre 2013, le doctorat débuté il y a deux ans (cf. lettres du professeur B._______ datées des 22 juin 2009, 18 janvier et 4 avril 2010). De plus, le recourant, marié depuis un peu moins d'une année à C._______, une compatriote avec laquelle il vit à Ecublens, dispose d'un logement approprié. Sur le plan financier, le couple dispose de moyens suffisants, A._______ ayant été récemment nommé par la direction générale de la Haute école spécialisée Valais au poste d'assistant à temps partiel auprès de l'institut informatique de gestion pour une durée déterminée s'achevant fin mars 2013 et C._______, également doctorante, occupant un poste à 80 % d'assistance diplômée à l'Université de Lausanne. Finalement, il convient de relever qu'à aucun moment depuis son arrivée en Suisse en 1999, A._______ n'a eu recours à l'aide sociale ou à des prestations de l'assurance chômage. Ainsi, le recourant remplit les conditions prévues par l'art. 27 LEtr.</w:t>
      </w:r>
    </w:p>
    <w:p>
      <w:r>
        <w:rPr>
          <w:b/>
        </w:rPr>
        <w:t>E. 6.4.1</w:t>
      </w:r>
    </w:p>
    <w:p>
      <w:r>
        <w:t>A._______ est en Suisse depuis douze ans. Durant l'intégralité de cette période, il a étudié de manière assidue, obtenant deux diplômes, soit un diplôme d'informaticien de gestion HES et une maîtrise universitaire ès sciences en systèmes d'information. A l'échéance de son doctorat, en 2013, il aura ainsi passé quatorze ans dans notre pays. Or, comme précédemment mentionné (cf. ci-dessus, consid. 5.3), la durée maximale d'une formation ou d'un perfectionnement est en principe limitée à huit ans. Le Conseil fédéral a toutefois laissé la possibilité aux autorités administratives de déroger à ce principe lorsque la formation ou le perfectionnement est réalisé "dans un but précis". C'est par exemple le cas lorsqu'une formation présente une structure logique (par exemple internat, gymnase, études menant à un diplôme, doctorat), qu'elle vise un but précis et n'est pas destinée à éluder des conditions d'admission plus strictes (cf. ch. 5.1.2 des Directives et circulaires de l'ODM, publiés sur le site internet www.bfm.admin.ch &gt; Documentation &gt; Bases légales &gt; Directives et circulaires &gt; Domaine des étrangers &gt; Séjour sans activité lucrative, version au 30 septembre 2011 [site internet consulté le 1er novembre 2011]).</w:t>
      </w:r>
    </w:p>
    <w:p>
      <w:r>
        <w:rPr>
          <w:b/>
        </w:rPr>
        <w:t>E. 6.4.2</w:t>
      </w:r>
    </w:p>
    <w:p>
      <w:r>
        <w:t>Les explications fournies par A._______ - avec pièces justificatives à l'appui - relatives au but final de ses études en Suisse, soit la reprise des activités de son père, directeur de la société (...) en Chine, active dans les domaines des applications, de la télécommunication et des paiements mobiles, ainsi que les courriers de son directeur de thèse, démontrent à satisfaction du Tribunal la cohérence et le sérieux de la démarche entreprise il y a douze ans, présentant précisément une structure logique et justifiant en conséquence l'octroi d'une dérogation à la règle de la durée maximale de huit ans.</w:t>
      </w:r>
    </w:p>
    <w:p>
      <w:r>
        <w:rPr>
          <w:b/>
        </w:rPr>
        <w:t>E. 7.1</w:t>
      </w:r>
    </w:p>
    <w:p>
      <w:r>
        <w:t>Indépendamment de ce qui précède, il importe de souligner que même dans l'hypothèse où les conditions prévues à l'art. 27 LEtr, disposition rédigée en la forme potestative, sont réunies, le recourant ne dispose d'aucun droit à la prolongation de son autorisation de séjour, à moins qu'il ne puisse se prévaloir d'une disposition particulière du droit fédéral ou d'un traité lui conférant un tel droit, ce qui n'est in casu pas le cas. A ce titre, il convient de souligner que, contrairement à ce qu'affirme A._______, le fait d'être marié à une ressortissante chinoise, également doctorante en sciences économiques, laquelle ne dispose pas d'un droit de présence assuré en Suisse (nationalité suisse, autorisation d'établissement ou autorisation de séjour à la délivrance de laquelle la législation suisse confère un droit certain [ATF 135 I 143 consid. 1.3.1 ; cf. également ATAF 2007/45 consid. 5.3 et les références citées]), ne lui permet pas d'invoquer utilement l'art. 8 CEDH. Ainsi, les autorités disposent d'un très large pouvoir d'appréciation dans le cadre de la présente cause (cf. art. 96 LEtr). Sous l'angle de ce libre pouvoir d'appréciation, il convient encore d'examiner si la demande de prolongation de l'autorisation de séjour pour études déposée par l'intéressé est opportune et ne vise pas plutôt à éluder les prescriptions générales sur l'admission et le séjour des étrangers (cf. en ce sens art. 23 al. 2 OASA). A cet égard, les autorités doivent continuer, nonobstant les modifications apportées à l'art. 27 LEtr (cf. ci-dessus, consid. 6.2), d'avoir la possibilité de vérifier que la demande n'a pas pour unique but de prolonger le séjour en Suisse à d'autres fins que celles d'y poursuivre des études (cf. également à ce sujet, Martina Caroni / Tobias Meyer / Lisa Ott, Migrationsrecht, 2ème édition, Berne 2011, pp 101 et 102).</w:t>
      </w:r>
    </w:p>
    <w:p>
      <w:r>
        <w:rPr>
          <w:b/>
        </w:rPr>
        <w:t>E. 7.2</w:t>
      </w:r>
    </w:p>
    <w:p>
      <w:r>
        <w:t>L'ODM soutient qu'il n'est pas opportun de prolonger l'autorisation de séjour d'un étudiant ayant déjà accompli un très long séjour en Suisse, dont "le doctorat souhaité n'est absolument pas indispensable pour assurer son avenir professionnel en Chine" et qui pourrait le cas échéant entreprendre pareille formation dans un autre pays. L'autorité de première instance ajoute que la priorité doit être donnée à des étudiants effectuant une première formation supérieure.</w:t>
      </w:r>
    </w:p>
    <w:p>
      <w:r>
        <w:rPr>
          <w:b/>
        </w:rPr>
        <w:t>E. 7.3</w:t>
      </w:r>
    </w:p>
    <w:p>
      <w:r>
        <w:t>Ces considérations générales ne convainquent pas le Tribunal du caractère inopportun de la prolongation de l'autorisation de séjour du recourant. Elles méconnaissent le caractère très spécifique des recherches effectuées par A._______ dans le cadre de son doctorat et le but maintes fois évoqué de celui-ci rendant son retour en Chine hautement vraisemblable. Eu égard à l'activité développée par l'entreprise dans laquelle le recourant sera actif à son retour au pays, celui-là dispose d'un intérêt évident, par ailleurs partagé par l'Université de Lausanne, à achever ses recherches et la rédaction de sa thèse de doctorat dans un délai échéant à fin 2013. A ce titre, plusieurs éléments du dossier montrent que le recourant a déjà accompli, en deux ans, un travail conséquent - ce qui tend à prouver que sa requête n'a pas pour but d'éluder les prescriptions générales sur l'admission et le séjour des étrangers - et qu'il est ainsi hautement probable que ses études doctorales puissent être achevées dans le délai annoncé. Sans doute ne faut-il pas perdre de vue qu'une autorisation de séjour en vue d'une formation ou d'un perfectionnement a, par définition, un caractère temporaire. Un séjour pour études de longue durée - plus de huit ans - peut constituer un indice d'abus de droit lorsque le but véritable du séjour n'est pas d'étudier, mais de permettre à un étranger d'échapper aux conditions strictes d'admission en invoquant l'art. 27 LEtr. Tel n'est toutefois pas le cas en l'espèce. En effet, depuis son entrée en Suisse, en 1999, A._______ a accompli un parcours remarquable et cohérent, apprenant le français et l'anglais en deux ans, décrochant en un peu plus de quatre ans (d'octobre 2001 à janvier 2006) un diplôme d'informaticien de gestion HES et en dix-sept mois (d'octobre 2007 à février 2009) un "Master of Science in Business Information Systems" avant d'entamer le doctorat qu'il convoite actuellement. Afin de mettre ses connaissances en pratique et de garantir son indépendance financière, le recourant a travaillé à côté de ses études et occupé les deux périodes de transition qu'il a connues (entre janvier 2006 et octobre 2007 et entre février 2009 et le début des études doctorales, en octobre 2009) par un stage auprès de la société (...), un emploi au service de l'entreprise (...) et par des mandats accomplis pour le compte de l'Institut international des Droits de l'Enfant, à Sion.</w:t>
      </w:r>
    </w:p>
    <w:p>
      <w:r>
        <w:rPr>
          <w:b/>
        </w:rPr>
        <w:t>E. 7.4</w:t>
      </w:r>
    </w:p>
    <w:p>
      <w:r>
        <w:t>En conséquence, la prolongation de l'autorisation sollicitée ne saurait être refusée pour des motifs d'opportunité.</w:t>
      </w:r>
    </w:p>
    <w:p>
      <w:r>
        <w:rPr>
          <w:b/>
        </w:rPr>
        <w:t>E. 8</w:t>
      </w:r>
    </w:p>
    <w:p>
      <w:r>
        <w:t>Au regard de ce qui précède, le recours est admis et la décision de l'ODM annulée. L'autorité intimée est invitée à donner son approbation à la prolongation de l'autorisation de séjour pour études requises par A._______. Cela étant, il y lieu d'attirer l'attention de ce dernier sur le fait qu'à compter de la fin de l'année 2013, le SPOP-VD serait fondé à refuser le renouvellement de son titre de séjour.</w:t>
      </w:r>
    </w:p>
    <w:p>
      <w:r>
        <w:rPr>
          <w:b/>
        </w:rPr>
        <w:t>E. 9.1</w:t>
      </w:r>
    </w:p>
    <w:p>
      <w:r>
        <w:t>Bien qu'elle succombe, l'autorité intimée n'a pas à supporter de frais de procédure (art. 63 al. 2 PA).</w:t>
      </w:r>
    </w:p>
    <w:p>
      <w:r>
        <w:rPr>
          <w:b/>
        </w:rPr>
        <w:t>E. 9.2</w:t>
      </w:r>
    </w:p>
    <w:p>
      <w:r>
        <w:t>Obtenant gain de cause, le recourant n'a pas à supporter de frais de procédure (art. 63 al. 1 a contrario et al. 3 PA) et a droit à des dépens (art. 64 al. 1 PA en relation avec l'art. 7 du règlement du 21 février 2008 concernant les frais, dépens et indemnités fixés par le Tribunal administratif fédéral [FITAF ; RS 173.320.2]). Au vu de l'ensemble des circonstances du cas, de l'importance de l'affaire, du degré de difficulté de cette dernière et de l'ampleur du travail accompli par le mandataire, qui n'exerce pas la profession d'avocat (cf. art. 10 FITAF), le Tribunal estime, considérant les art. 8 ss FITAF, que le versement d'un montant de Fr. 1'000.- à titre de dépens (TVA comprise)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