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C-2192/2019 vom 7. Juli 2020</w:t>
      </w:r>
    </w:p>
    <w:p>
      <w:r>
        <w:t>Bundesverwaltungsgericht, 2020-07-07, IT</w:t>
      </w:r>
    </w:p>
    <w:p>
      <w:r>
        <w:rPr>
          <w:b/>
        </w:rPr>
        <w:t xml:space="preserve">Quelle: </w:t>
      </w:r>
      <w:r>
        <w:t>https://mcp.opencaselaw.ch/entscheid/bvger_C-2192_2019</w:t>
      </w:r>
    </w:p>
    <w:p>
      <w:r>
        <w:t>FR: TAF C-2192/2019 du 7 juillet 2020</w:t>
      </w:r>
    </w:p>
    <w:p>
      <w:r>
        <w:t>IT: TAF C-2192/2019 del 7 luglio 2020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3.2</w:t>
      </w:r>
    </w:p>
    <w:p>
      <w:r>
        <w:t>La decisione impugnata con cui l'UAIE ha respinto la domanda di rendita AI presentata il 14 maggio 2018 è stata emessa il 15 aprile 2019. Ne consegue che sono applicabili le modifiche legislative di cui alla 6a revisione della LAI (primo pacchetto) entrate in vigore il 1° gennaio 2012 e le modifiche intervenute fino alla data della decisione impugnata.</w:t>
      </w:r>
    </w:p>
    <w:p>
      <w:r>
        <w:rPr>
          <w:b/>
        </w:rPr>
        <w:t>E. 3.3</w:t>
      </w:r>
    </w:p>
    <w:p>
      <w:r>
        <w:t>Il potere cognitivo di questo Tribunale è delimitato dalla data della decisione impugnata. Il giudice delle assicurazioni sociali esamina infatti la decisione impugnata sulla base della situazione di fatto esistente al momento in cui essa è stata resa e meglio il 15 aprile 2019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5.1</w:t>
      </w:r>
    </w:p>
    <w:p>
      <w:r>
        <w:t>Oggetto del contendere è unicamente il diritto di A._______ di percepire una rendita di invalidità intera a partire dal 1° novembre 2018, e meglio al più presto dopo sei mesi dalla data in cui ha rivendicato il diritto alle prestazioni - consid. B.a - conformemente all'art. 29 cpv. 1 LPGA e all'art. 29 cpv. 1 e cpv. 3 LAI. Irricevibile, in quanto tardiva, è infatti la richiesta tendente al riconoscimento di provvedimenti d'integrazione professionale formulata dall'insorgente con osservazioni del 21 febbraio 2020 (doc. TAF 37). Non essendo stata contestata con il ricorso, in relazione a questo rapporto giuridico la decisione è passata in giudicato (consid. D).</w:t>
      </w:r>
    </w:p>
    <w:p>
      <w:r>
        <w:rPr>
          <w:b/>
        </w:rPr>
        <w:t>E. 5.2</w:t>
      </w:r>
    </w:p>
    <w:p>
      <w:r>
        <w:t>L'insorgente sostiene che le perizie esperite dai medici fiduciari dell'B._______ SA, su cui si fondano il SMR e l'amministrazione, costituiscono mere valutazioni di parte prive di forza probante. Egli evidenzia che le stesse, allestite da medici non specialisti in pneumologia, si fondano su accertamenti carenti ed errati. Sulla base della documentazione medica agli atti, in particolare del parere medico-legale del dott. P._______ del 10 maggio 2019 (allegato al doc. TAF 3), il ricorrente ritiene che lo stato di salute comporta un'incapacità lavorativa completa in ogni attività e postula di essere sottoposto ad una perizia pluridisciplinare (pneumologica, reumatologica-ortopedica, endocrinologica e cardiologica). Egli contesta infine il calcolo eseguito per stabilire il grado di invalidità, segnatamente l'ammontare del reddito da invalido, prevalendosi di una riduzione sociale maggiore, pari al 20%, e chiedendo la parallelizzazione dei redditi.</w:t>
      </w:r>
    </w:p>
    <w:p>
      <w:r>
        <w:rPr>
          <w:b/>
        </w:rPr>
        <w:t>E. 5.3</w:t>
      </w:r>
    </w:p>
    <w:p>
      <w:r>
        <w:t>L'amministrazione ritiene per contro, segnatamente sulla base del rapporto del 18 marzo 2019 del dott. F._______ (doc. B._______ 20), nonché sui rapporti ed annotazioni SMR del 25 giugno 2018 (doc. UAIE 17), 25 gennaio 2019 (doc. UAIE 23), 26 febbraio 2019 (doc. UAIE 31), 22 marzo 2019 (doc. UAIE 37), 1° aprile 2019 (doc. UAIE 40), 25 giugno 2019 (allegato al doc. TAF 9), 9 agosto 2019 (allegato al doc. TAF 15) e 13 settembre 2019 (allegato al doc. TAF 17), che il ricorrente è interamente inabile al lavoro nell'attività abituale di verniciatore di carrozzeria dal 14 dicembre 2017, mentre abile al 100% dalla stessa data in attività sostitutive idonee, rispettose di determinate limitazioni funzionali. L'UAIE ritiene inoltre ingiustificato procedere alla parallelizzazione dei redditi, evidenziando nel contempo che pure una riduzione del reddito da invalido pari al 20% non condurrebbe al riconoscimento di una rendita di invalidità.</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7.2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8.1.1</w:t>
      </w:r>
    </w:p>
    <w:p>
      <w:r>
        <w:t>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8.1.2</w:t>
      </w:r>
    </w:p>
    <w:p>
      <w:r>
        <w:t>I rapporti interni del SMR ai sensi dell'art. 49 cpv. 3 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8.1.3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w:t>
      </w:r>
    </w:p>
    <w:p>
      <w:r>
        <w:rPr>
          <w:b/>
        </w:rPr>
        <w:t>E. 9</w:t>
      </w:r>
    </w:p>
    <w:p>
      <w:r>
        <w:t>Nel caso in esame dai rapporti del dott. G._______ del 20 dicembre 2017 (allegato 7 al doc. UAIE 1) e 9 gennaio 2018 (allegato 8 al doc. UAIE 1) si evince che l'insorgente, affetto dall'estate 2009 da enfisema centrolobulare diffuso, si era sottoposto in data 11 aprile 2017 ad una tomografia computerizzata (TC) al torace da cui era emersa " rarefazione della trama polmonare in relazione a noto quadro di enfisema. In corrispondenza del lobo medio si osservano alcuni fenomeni disventilativi con nodulazioni millimetriche di verosimile natura fibrotica. Non addensamenti parenchimali a focolaio in atto né immagini nodulari a carattere sospetto ". Il medico ha quindi posto le diagnosi di broncopneumopatia cronica ostruttiva su base enfisematosa con severo deficit funzionale, diabete in terapia orale, ipertensione arteriosa e dislipidemia. Mediante rapporti del 19 marzo 2018 (doc. UAIE 14), 9 luglio 2018 (doc. UAIE 18) e 4 dicembre 2018 (doc. UAIE 20) il dott. G._______ ha, per l'essenziale, ripreso le valutazioni e conclusioni testé esposte. In particolare, le spirometrie effettuate ad intervalli regolari (allegato 8 al doc. UAIE 1, allegato al doc. UAIE 14, allegato al doc. UAIE 18, allegato al doc. UAIE 20) evidenziavano una marcata/severa ostruzione polmonare.</w:t>
      </w:r>
    </w:p>
    <w:p>
      <w:r>
        <w:rPr>
          <w:b/>
        </w:rPr>
        <w:t>E. 10.1.1</w:t>
      </w:r>
    </w:p>
    <w:p>
      <w:r>
        <w:t>Nell'ambito della procedura in materia di assicurazione malattia (perdita di guadagno) il dott. D._______, mediante rapporto del 27 marzo 2018 (doc. B._______ 10), commissionato dalla B._______ SA, ha posto le diagnosi di " BPCO, enfisema centro lobulare diffuso e sindrome di impingement alla spalla destra con probabile lesione alla cuffia dei rotatori ". Il medico ha inoltre precisato che " già due anni fa, per la precisione il 20.04.2016 alla spirometria (...) vi era una sindrome ostruttiva grave, la FEV1 allora era del 32% rispetto al valore predetto. Una spirometria del 09.10.2017 mostrava un chiaro peggioramento con un FEV1 addirittura al 18% del predetto ", precisando che " dall'autunno 2017 esacerbazioni della BPCO a ripetizione con bronchiti frequenti (...). Attualmente va solo leggermente meglio, persiste una dispnea stadio III (ai minimi sforzi) ". Egli ha poi sottolineato che " si tratta di una BPCO evoluta, già almeno due anni fa allo stadio GOLD IV, poco responsiva a trattamento inalatorio con corticosteroidi, LABA, anticolinergici ", evidenziato solo un minimo miglioramento dopo la cessazione dell'attività lavorativa e indicato che, verosimilmente, col tempo si sarebbe verificato un lento progressivo peggioramento. Il dott. D._______ ha infine precisato che " da un paio di mesi presenta algia alla spalla destra con impotenza funzionale; ha fatto un ciclo di fisioterapia (...) senza alcun beneficio (...) ".</w:t>
      </w:r>
    </w:p>
    <w:p>
      <w:r>
        <w:rPr>
          <w:b/>
        </w:rPr>
        <w:t>E. 10.1.2</w:t>
      </w:r>
    </w:p>
    <w:p>
      <w:r>
        <w:t>Il medico ha pertanto ritenuto A._______, a prescindere dalla patologia alla spalla destra, definitivamente inabile al 100% nella professione di carrozziere (recte: verniciatore di carrozzeria).</w:t>
      </w:r>
    </w:p>
    <w:p>
      <w:r>
        <w:rPr>
          <w:b/>
        </w:rPr>
        <w:t>E. 10.2</w:t>
      </w:r>
    </w:p>
    <w:p>
      <w:r>
        <w:t>Con rapporto finale del 25 giugno 2018 (doc. UAIE 17) la dott.ssa I._______ ha posto le diagnosi con ripercussione sulla capacità lavorativa di enfisema centro-lobulare diffuso, BPCO e sindrome di impingement su lesione parziale della cuffia dei rotatori della spalla destra e le diagnosi senza ripercussioni sulla capacità lavorativa di diabete tipo II non insulino-richiedente, ipertensione arteriosa e dislipidemia (doc. UAIE 17 pag. 2). Essa ha pertanto considerato l'assicurato inabile al lavoro al 100% nell'attività abituale di carrozziere (recte: verniciatore di carrozzeria) dal 14 dicembre 2017, mentre totalmente abile dallo stesso giorno in attività sostitutive adeguate, rispettose di determinate limitazioni funzionali (lavori con carico massimo di 2 kg, in posizione seduta, senza sforzi fisici, non necessitanti l'utilizzo del braccio destro in modo ripetitivo e sopra l'orizzontale; UAIE 17 pag. 3).</w:t>
      </w:r>
    </w:p>
    <w:p>
      <w:r>
        <w:rPr>
          <w:b/>
        </w:rPr>
        <w:t>E. 11.1</w:t>
      </w:r>
    </w:p>
    <w:p>
      <w:r>
        <w:t>Con rapporto del 23 ottobre 2018 all'attenzione dell'B._______ SA (doc. B._______ 13), le cui conclusioni sono state, per l'essenziale, riprese in quello del 28 febbraio 2019 (doc. B._______ 17), la dott.ssa E._______ ha posto le diagnosi di " enfisema polmonare e BPCO-D.M.N.I.D ", evidenziando nel contempo che l'assicurato presentava frequenti riacutizzazioni bronchitiche necessitanti l'assunzione di antibiotici, tosse persistente e dispnea anche a riposo. Essa ha quindi ritenuto A._______ inabile al lavoro al 100% dal 15 dicembre 2017 nell'attività abituale, evidenziato una capacità lavorativa estremamente limitata in qualsiasi tipo di attività e formulato una prognosi negativa sia per quanto attiene l'evoluzione dello stato di salute che della capacità lavorativa.</w:t>
      </w:r>
    </w:p>
    <w:p>
      <w:r>
        <w:rPr>
          <w:b/>
        </w:rPr>
        <w:t>E. 11.2</w:t>
      </w:r>
    </w:p>
    <w:p>
      <w:r>
        <w:t>Mediante rapporto del 12 novembre 2018 (doc. B._______ 14) il dott. D._______ ha ripreso le argomentazioni e le conclusioni precedentemente esposte (consid. 10.1), esprimendo una prognosi non molto buona a medio-lungo termine per quanto attiene le affezioni polmonari.</w:t>
      </w:r>
    </w:p>
    <w:p>
      <w:r>
        <w:rPr>
          <w:b/>
        </w:rPr>
        <w:t>E. 12</w:t>
      </w:r>
    </w:p>
    <w:p>
      <w:r>
        <w:t>Il 31 gennaio 2019 la consulente in integrazione H._______ ha dichiarato che l'insorgente potrebbe svolgere attività lavorative semplici e non qualificate, indicando, a titolo esemplificativo, quelle di addetto qualità/imballaggio/confezione, addetto alla metallurgia meccanica nel settore industriale orologiero, operaio generico nel settore della componentistica industriale, venditore ed impiegato amministrativo con compiti semplici. Essa ha inoltre ritenuto che l'adozione di ulteriori provvedimenti professionali non avrebbe migliorato la capacità di guadagno dell'assicurato (doc. UAIE 24 pag. 2).</w:t>
      </w:r>
    </w:p>
    <w:p>
      <w:r>
        <w:rPr>
          <w:b/>
        </w:rPr>
        <w:t>E. 13.1</w:t>
      </w:r>
    </w:p>
    <w:p>
      <w:r>
        <w:t>In sede di osservazioni al progetto di decisione del 1° febbraio 2019 sono stati assunti i rapporti dell'11 febbraio (doc. UAIE 26) e 11 marzo 2019 (doc. UAIE 34) del dott. G._______ il quale ha sostenuto che " il quadro clinico funzionale conferma importante dispnea per sforzi anche lievi comportante severa limitazione dell'attività fisica-lavorativa tale da porre il giudizio di inabilità lavorativa totale ". In particolare la spirometria dell'11 marzo 2019 (allegato 1 al doc. UAIE 34) ha evidenziato ostruzione di grado severo, importante aumento del volume residuo da enfisema e severo deficit del transfer alveolo capillare.</w:t>
      </w:r>
    </w:p>
    <w:p>
      <w:r>
        <w:rPr>
          <w:b/>
        </w:rPr>
        <w:t>E. 13.2</w:t>
      </w:r>
    </w:p>
    <w:p>
      <w:r>
        <w:t>Chiamata a confrontare la TC al torace del 10 aprile 2017 con quella eseguita l'11 marzo 2019, mediante referto del 14 marzo seguente la dott.ssa S._______, specialista in radiologia, ha evidenziato " (...) noto quadro di enfisema centrolobulare diffuso bilaterale. Non ispessimenti patologici dell'interstizio. Assenza di bronchiectasie. Non si apprezzano focalità parenchimali polmonari di aspetto evolutivo né versamento pleuro-pericardico. Aspecifico nodulo di 6 mm nel segmento posteriore del lobo superiore destro. Ulteriore aspecifico nodulo di 3 mm nel lobo medio invariato. Non focalità ossee patologiche " (allegato 2 al doc. UAIE 34). Malgrado la precisazione " confronto con TC del 10-04-2017 " il medico non ha tuttavia proceduto a concretizzare eventuali differenze.</w:t>
      </w:r>
    </w:p>
    <w:p>
      <w:r>
        <w:rPr>
          <w:b/>
        </w:rPr>
        <w:t>E. 14</w:t>
      </w:r>
    </w:p>
    <w:p>
      <w:r>
        <w:t>Con rapporto del 18 marzo 2019 (doc. B._______ 20), commissionato dall'B._______ SA, il dott. F._______, che ha visitato l'assicurato il giorno stesso, ha posto le diagnosi di " BPCO stadio GOLD 4 con insufficienza respiratoria su enfisema centro lobulare, diabete mellito tipo II in terapia orale, ipertensione arteriosa in cura farmacologica, dislipidemia in cura farmacologica, sindrome da attrito sottoacromiale alla spalla dx ". Egli ha perciò ritenuto l'assicurato inabile al lavoro al 100% a titolo definitivo per la professione abituale di carrozziere (recte: verniciatore di carrozzeria) come pure per tutte le attività lavorative che comportano sforzi fisici, mentre totalmente abile (normale tempo di lavoro con normale rendimento) in un'attività adatta alle sue condizioni di salute, e meglio in un lavoro leggero, che non comporti sforzi fisici, da svolgere prevalentemente in posizione seduta con possibilità di effettuare piccoli spostamenti su terreno pianeggiante senza portare pesi, da svolgere in ambiente sano per le vie respiratorie in assenza di sostanze irritanti, fumo e polvere, che non comporti attività con le braccia sopra l'altezza delle spalle, in entrambi i casi dal 14 dicembre 2017.</w:t>
      </w:r>
    </w:p>
    <w:p>
      <w:r>
        <w:rPr>
          <w:b/>
        </w:rPr>
        <w:t>E. 15.1.1</w:t>
      </w:r>
    </w:p>
    <w:p>
      <w:r>
        <w:t>Pendente causa di ricorso è stato assunto il referto ecografico alla spalla destra del 29 marzo 2018 da cui emerge " aspetto irregolare del tendine del sovraspinato ridotto di spessore al passaggio sottoacromiale compatibile con esiti di lesione parziale di minima entità in quadro tendinosico " (allegato 8c al doc. TAF 1).</w:t>
      </w:r>
    </w:p>
    <w:p>
      <w:r>
        <w:rPr>
          <w:b/>
        </w:rPr>
        <w:t>E. 15.1.2</w:t>
      </w:r>
    </w:p>
    <w:p>
      <w:r>
        <w:t>Con rapporto del 16 aprile 2018 (allegati 8a-b al doc. TAF 1) il dott. M._______ha evidenziato algie della scapolo omerale destra con severa limitazione articolare in tutte le direzioni dell'arco articolare e segni di impingement. Il 3 settembre seguente (rapporto allegati 8d-e al doc. TAF 1) il medico ha evidenziato una netta riduzione delle algie della scapolo omerale destro con miglioramento funzionale.</w:t>
      </w:r>
    </w:p>
    <w:p>
      <w:r>
        <w:rPr>
          <w:b/>
        </w:rPr>
        <w:t>E. 15.1.3</w:t>
      </w:r>
    </w:p>
    <w:p>
      <w:r>
        <w:t>Mediante rapporto del 24 settembre 2018 la dott.ssa N._______ ha posto le diagnosi di " bronchite cronica enfisematosa con importante componente ostruttiva in follow-up pneumologico, da anni diabete mellito gravemente scompensato nel 2016 quando è stata variata e potenziata la terapia con ottimo controllo metabolico attuale, ipercolesterolemia ben controllata con dosaggio minimo di statina, ipertensione arteriosa con buoni valori (...) e recente artrite scapolo-omerale destra in terapia orale già sospesa e fisiatrica con miglioramento clinico progressivo " (allegato 7a-b al doc. TAF 1).</w:t>
      </w:r>
    </w:p>
    <w:p>
      <w:r>
        <w:rPr>
          <w:b/>
        </w:rPr>
        <w:t>E. 15.1.4</w:t>
      </w:r>
    </w:p>
    <w:p>
      <w:r>
        <w:t>Con referto dell'8 marzo 2019 (allegati 6a-6b al doc. TAF 1) il dott. O._______ ha in particolare evidenziato uno stato di dispnea per sforzi minimi, marcatamente aumentato secondo quanto indicato dal paziente, e cardiopalmo associato.</w:t>
      </w:r>
    </w:p>
    <w:p>
      <w:r>
        <w:rPr>
          <w:b/>
        </w:rPr>
        <w:t>E. 15.2</w:t>
      </w:r>
    </w:p>
    <w:p>
      <w:r>
        <w:t>In sede di completamento del ricorso l'insorgente ha prodotto il parere medico-legale del 10 maggio 2019 (allegato al doc. TAF 3) in cui il dott. P._______, dopo aver visitato l'assicurato il giorno stesso, ha posto le diagnosi di bronchite cronica enfisematosa con ostruzione di grado severo, ipertensione arteriosa, dislipidemia, diabete mellito tipo 2 e reflusso gastro-esofageo (allegato al doc. TAF 3 pag. 3). Egli ha quindi ritenuto A._______ totalmente inabile nell'attività abituale di carrozziere (recte: verniciatore di carrozzeria), mentre invalido all'80% in attività lavorative leggere, " in considerazione delle notevoli probabilità di riacutizzazioni bronchiali nel periodo invernale ed ai cambiamenti climatici, al rilevante pericolo di vita in caso di gravi infezioni polmonari che si potrebbero verificare fuori dal proprio domicilio per contatti con ambienti lavorativi possibili portatori di infezioni polmonari oltre alla notevole insufficienza respiratoria ben documentata, con dispnea per sforzi anche di modesta entità " (allegato al doc. TAF 3 pag. 3-4).</w:t>
      </w:r>
    </w:p>
    <w:p>
      <w:r>
        <w:rPr>
          <w:b/>
        </w:rPr>
        <w:t>E. 16.1</w:t>
      </w:r>
    </w:p>
    <w:p>
      <w:r>
        <w:t>In sede di replica il ricorrente ha prodotto il rapporto del 23 luglio 2019 (allegato 1 al doc. TAF 11) in cui il dott. G._______ ha ribadito la presenza di ostruzione di grado severo e severa dispnea anche per sforzi minimi, evidenziando nel contempo un " importante aumento del volume residuo da enfisema, severo deficit del transfer alveolo capillare e moderato peggioramento dei flussi espiratori rispetto al controllo precedente ". Egli ha ribadito un'inabilità lavorativa totale.</w:t>
      </w:r>
    </w:p>
    <w:p>
      <w:r>
        <w:rPr>
          <w:b/>
        </w:rPr>
        <w:t>E. 16.2</w:t>
      </w:r>
    </w:p>
    <w:p>
      <w:r>
        <w:t>Mediante rapporto del 22 agosto 2019 il dott. Q._______ ha confermato una grave disventilazione ostruttiva, a componente reversibile con calo della diffusione alveolocapillare (allegato al doc. TAF 13).</w:t>
      </w:r>
    </w:p>
    <w:p>
      <w:r>
        <w:rPr>
          <w:b/>
        </w:rPr>
        <w:t>E. 17</w:t>
      </w:r>
    </w:p>
    <w:p>
      <w:r>
        <w:t>Il 20 gennaio 2020 (allegato al doc. TAF 28) il dott. G._______ ha indicato un " moderato peggioramento di FEV1, RV e moderato peggioramento DLCO rispetto all'esame del 23/07/19 " (consid. 16.1).</w:t>
      </w:r>
    </w:p>
    <w:p>
      <w:r>
        <w:rPr>
          <w:b/>
        </w:rPr>
        <w:t>E. 18.1</w:t>
      </w:r>
    </w:p>
    <w:p>
      <w:r>
        <w:t>Nella fattispecie è necessario esaminare se a giusto titolo l'amministrazione ha respinto la richiesta di prestazioni d'invalidità formulata dal ricorrente il 14 maggio 2018. Per procedere in tal senso, occorre determinare se l'assicurato presenta una capacità lavorativa del 100% in attività adeguate a partire dal 14 dicembre 2017, come ritenuto dall'autorità inferiore, e se quest'ultima, prima dell'emanazione della decisione impugnata, abbia svolto un sufficiente accertamento dei fatti giuridicamente rilevanti oppure avrebbe dovuto fare eseguire ulteriori esami medici per potersi determinare con cognizione di causa - secondo il grado della verosimiglianza preponderante valido nelle assicurazioni sociali - sullo stato di salute e sulla capacità lavorativa del ricorrente.</w:t>
      </w:r>
    </w:p>
    <w:p>
      <w:r>
        <w:rPr>
          <w:b/>
        </w:rPr>
        <w:t>E. 18.2</w:t>
      </w:r>
    </w:p>
    <w:p>
      <w:r>
        <w:t>Nel caso in esame l'UAIE si è fondato sulle conclusioni del proprio medico SMR, dott.ssa I._______, la quale si è a sua volta basata sugli atti medici assunti dall'B._______ SA, in particolare sul rapporto del dott. D._______ del 27 marzo 2018 (si confronti rapporto SMR del 25 giugno 2018 [doc. UAIE 17]) così come sulle valutazioni esposte dal dott. F._______ nel rapporto del 18 marzo 2019 (doc. B._______ 20, consid. 14, riprese ed avallate dal SMR con annotazione della dott.ssa I._______ del 1° febbraio 2019, doc. UAIE 40) secondo cui l'assicurato era abile al 100% dal 14 dicembre 2017 in attività sostitutive adeguate, rispettose di determinate limitazioni funzionali.</w:t>
      </w:r>
    </w:p>
    <w:p>
      <w:r>
        <w:rPr>
          <w:b/>
        </w:rPr>
        <w:t>E. 19.1</w:t>
      </w:r>
    </w:p>
    <w:p>
      <w:r>
        <w:t>A titolo preliminare si rileva che il rapporto del dott. F._______, testé menzionato, si basa su informazioni fornite dalla persona esaminata e dal medico curante, sull'esame del quadro clinico, sulle risultanze della visita del ricorrente e sulla documentazione medica agli atti. Nel suo insieme il referto è comprensivo dell'anamnesi, delle informazioni tratte dall'incarto, delle indicazioni del medico stesso, delle diagnosi nonché delle conclusioni. Tale rapporto può pertanto essere considerato - per lo meno formalmente - un mezzo probatorio idoneo alla valutazione dello stato di salute e della capacità lavorativa dell'insorgente.</w:t>
      </w:r>
    </w:p>
    <w:p>
      <w:r>
        <w:rPr>
          <w:b/>
        </w:rPr>
        <w:t>E. 19.2.1</w:t>
      </w:r>
    </w:p>
    <w:p>
      <w:r>
        <w:t>Dal punto di vista sostanziale, occorre evidenziare che le diagnosi e le affezioni riferite dal dott. F._______ concordano per l'essenziale con quelle riscontrate dal dott. D._______ (doc. B._______ 10, 11, 14), dalla dott.ssa E._______ (doc. B._______ 13 e 17), dal medico curante dott. G._______ (allegati 7-8 al doc. UAIE 1, doc. UAIE 14, 18, 20, 26, 34) e dagli specialisti a cui si è rivolto l'assicurato (dott. M._______[cfr. allegati 8a-d al doc. TAF 1], dott.ssa N._______ [cfr. allegato 7a-b al doc. TAF 1], dott. O._______ [cfr. allegato 6a-b al doc. TAF 1]. Altre diagnosi non sono state riscontrate né di nuova insorgenza o in precedenza non considerate, neppure dopo l'emanazione della decisione impugnata (si cfr. a tal proposito il rapporto del dott. P._______ [cfr. allegato al doc. TAF 3], quelli del dott. G._______ [allegato 1 al doc. TAF 11, allegato al doc. TAF 28] e del dott. Q._______ [allegato al doc. TAF 13]).</w:t>
      </w:r>
    </w:p>
    <w:p>
      <w:r>
        <w:rPr>
          <w:b/>
        </w:rPr>
        <w:t>E. 19.2.2</w:t>
      </w:r>
    </w:p>
    <w:p>
      <w:r>
        <w:t>Riguardo alla prognosi e alle conseguenze delle patologie riscontrate, tutti i medici sono concordi nel ritenere che la situazione di salute non è suscettibile di miglioramento per quanto attiene le patologie polmonari, ma che anzi, in futuro potrebbe verificarsi un peggioramento. Al contrario, la patologia alla spalla destra è migliorata e l'evoluzione risulta essere piuttosto favorevole (consid. 10.1 e 15.1.2).</w:t>
      </w:r>
    </w:p>
    <w:p>
      <w:r>
        <w:rPr>
          <w:b/>
        </w:rPr>
        <w:t>E. 19.2.3</w:t>
      </w:r>
    </w:p>
    <w:p>
      <w:r>
        <w:t>Tutti i medici riconoscono un'incapacità lavorativa totale nell'attività abituale di verniciatore di carrozzeria, mentre i pareri divergono per quanto concerne l'influsso dei danni alla salute riscontrati sulla capacità lavorativa dell'insorgente in attività sostitutive. Il dott. F._______ ritiene l'assicurato totalmente abile in una professione adatta, rispettosa di determinati limiti funzionali. Dal canto suo il dott. G._______ indica una non meglio precisata incapacità lavorativa totale (consid. 16.1). Il dott. D._______ non si è pronunciato sulla capacità lavorativa in attività sostitutiva, mentre la dott.ssa E._______ ha evidenziato una capacità lavorativa estremamente limitata in qualsiasi attività. A mente del dott. P._______ A._______ risulta invalido (allegato al doc. TAF 3 pag. 4) nella misura dell'80% in attività leggere esigibili. Per contro nessuno degli ulteriori medici consultati, si è espresso in merito alla capacità lavorativa dell'assicurato. Sulla base della documentazione agli atti, la dott.ssa I._______ ha quindi interamente aderito alla valutazione del dott. F._______, precisando il momento a partire dal quale l'assicurato poteva considerarsi abile al lavoro in un'attività sostitutiva (14 dicembre 2017) e in che misura (100%), discostandosi pertanto dalle valutazioni del medico curante e del dott. P._______ esposte pendente causa che ha ritenuto un diverso apprezzamento di fatti noti (allegato al doc. TAF 9).</w:t>
      </w:r>
    </w:p>
    <w:p>
      <w:r>
        <w:rPr>
          <w:b/>
        </w:rPr>
        <w:t>E. 19.3.1</w:t>
      </w:r>
    </w:p>
    <w:p>
      <w:r>
        <w:t>Riguardo alle divergenze fra i pareri medici, come già rammentato (consid. 7.2), vale il principio secondo cui le certificazioni del medico curante - anche se specialista (cfr. sentenza del TF U 202/01 del 7 dicembre 2001 consid. 2b/bb) - hanno un valore di prova ridotto, ciò in ragione del rapporto di fiducia che lo lega al suo paziente (cfr. DTF 125 V 353 consid. 3b/cc; 124 I 175 consid. 4; 122 V 161; sentenza del TF 8C_828/2007 del 23 aprile 2008; R. Spira, La preuve en droit des assurances sociales, in Mélanges en l'honneur de Henri-Robert Schüpbach, 2000, pag. 269s.). Il TF ha affermato che in ragione della diversità dell'incarico assunto (a scopo di trattamento anziché di perizia) in caso di lite non ci si può di regola fondare sulla posizione del medico curante, anche se specialista (cfr., tra le tante, sentenza TF 9C_151/2011 del 27 gennaio 2012 consid. 5.1 con riferimenti; 9C_721/2012 del 24 ottobre 2012 consid. 4.4; I 1102/06 del 31 gennaio 2008; I 701/05 del 5 gennaio 2007 consid. 2).</w:t>
      </w:r>
    </w:p>
    <w:p>
      <w:r>
        <w:rPr>
          <w:b/>
        </w:rPr>
        <w:t>E. 19.3.2</w:t>
      </w:r>
    </w:p>
    <w:p>
      <w:r>
        <w:t>Alla luce di tali considerazioni occorre quindi relativizzare la valenza delle valutazioni del dott. G._______, dal momento che egli è intervenuto nella presente fattispecie in qualità di medico curante dell'assicurato. Inoltre non è chiaro se le sue conclusioni circa l'incapacità lavorativa totale si riferiscano a ogni attività oppure solo all'attività abituale (consid. 19.2.3). Già solo per questi motivi il referto non è completo. Dal canto suo il dott. F._______ ha agito nell'ambito di un mandato peritale, valutando lo stato di salute del ricorrente da un punto di vista medico-assicurativo ed elaborando le proprie conclusioni sulla base degli esami clinici personalmente condotti, dei pareri degli specialisti che lo hanno preceduto e delle indagini strumentali eseguite da quest'ultimi. Sebbene esso stesso non sia specializzato in pneumologia, va comunque riconosciuto che la specializzazione di cui dispone risulta indicata a valutare la particolare situazione del caso concreto. In ambito peritale, il medico internista è infatti chiamato a valutare lo stato di salute dell'assicurato affetto da disturbi di varia natura - epatologici, autoimmuni, allergologici, gastroenterologici, reumatologici e di tutte le altre problematiche di medicina generale - non suscettibili di un approccio chirurgico, considerando sia gli aspetti fisici che quelli psicologici. In tale contesto il medico internista è in grado di elaborare una diagnosi, prescrivere delle analisi, come pure indirizzare verso lo specialista del settore più indicato. Nel caso di specie il dott. F._______, dopo aver correttamente raccolto l'anamnesi e l'esame obiettivo, ha ritenuto superfluo sottoporre l'assicurato ad ulteriori esami strumentali, essendo questi già stati eseguiti dal medico curante. Allo stesso modo, avendo potuto confrontarsi con le valutazioni specialistiche versate agli atti ha considerato di disporre già di tutti gli elementi necessari per poter porre le diagnosi note ed esprimere le conclusioni riguardo alle conseguenze delle stesse sullo stato di salute.</w:t>
      </w:r>
    </w:p>
    <w:p>
      <w:r>
        <w:rPr>
          <w:b/>
        </w:rPr>
        <w:t>E. 19.3.3</w:t>
      </w:r>
    </w:p>
    <w:p>
      <w:r>
        <w:t>Per quanto attiene all'approfondito parere medico-legale del dott. P._______ del 10 maggio 2019 (consid. 15.2), immediatamente posteriore alla decisione impugnata, ma riferito alla situazione precedente la stessa e quindi rilevante in concreto, egli, che non dispone tra l'altro della specializzazione in pneumologia, riprende le diagnosi note, attesta in buona sostanza le medesime limitazioni funzionali, traendo tuttavia, senza spiegarne i motivi, delle conclusioni differenti in punto alla capacità lavorativa in attività sostitutive. In simili condizioni esse vanno pertanto considerate alla stregua di una differente valutazione della medesima fattispecie.</w:t>
      </w:r>
    </w:p>
    <w:p>
      <w:r>
        <w:rPr>
          <w:b/>
        </w:rPr>
        <w:t>E. 19.3.4</w:t>
      </w:r>
    </w:p>
    <w:p>
      <w:r>
        <w:t>In corso di causa la dott.ssa I._______, preso atto delle contestazioni mosse dal ricorrente, dei nuovi referti specialistici prodotti, nonché delle valutazioni del dott. F._______, ha ribadito nelle annotazioni SMR del 25 gennaio 2019 (doc. UAIE 23), 26 febbraio 2019 (doc. UAIE 31), 22 marzo 2019 (doc. UAIE 37) e 1° aprile 2019 (doc. UAIE 40), la fondatezza delle proprie conclusioni espresse nel rapporto finale del 25 giugno 2018 (doc. UAIE 17), evidenziando che le diagnosi, i limiti funzionali e la capacità lavorativa risultavano invariati. Come previsto dall'art. 49 cpv. 3 OAI il rapporto finale della dott.ssa I._______ non pone autonomamente delle diagnosi, bensì apprezza sotto l'aspetto medico i reperti esistenti. Per esporre le proprie considerazioni essa si è sostanzialmente fondata sulle valutazioni del dott. F._______, pur tenendo conto degli atti medici prodotti dal ricorrente, fra i quali figurano numerosi esami strumentali nonché pareri specialistici relativi alle differenti problematiche lamentate dall'assicurato. Si rammenta per altro che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 Sebbene pure la dott.ssa I._______ non disponga di una specializzazione in pneumologia, ciò non toglie legittimità o valenza ai rapporti da essa redatti. Il SMR è sostanzialmente incaricato di fornire all'amministrazione una sintesi delle indicazioni mediche contenute nei differenti reperti medici assunti nel corso dell'istruttoria e, in caso di bisogno, proporre ulteriori accertamenti specialistici volti ad indagare determinati aspetti ancora inesplorati (sentenza del TF 9C_542/2011 del 26 gennaio 2012 consid. 4.1; sentenza del TF 9C_9/2010 del 29 settembre 2010 consid. 2). Nella fattispecie, tali complementi di istruttoria non erano necessari, dal momento che questi erano già stati esperiti privatamente dal ricorrente e ampiamente prodotti nel corso della procedura amministrativa. Dalla documentazione prodotta non emergono contraddizioni riguardo alle diagnosi e ai disturbi lamentati dall'insorgente, né tantomeno vi sono richieste da parte del medico curante di indagare ulteriormente determinate problematiche. Non era di conseguenza necessario selezionare in seno al SMR un medico specializzato in un determinato ambito della medicina. Né tantomeno era necessario incaricarlo dopo la valutazione del caso da parte delle dott.ssa I._______, non avendone questa fatto domanda e non essendovi motivo di credere che quest'ultima non disponesse di tutte le informazioni necessarie per valutare lo stato di salute e la capacità lavorativa dell'insorgente.</w:t>
      </w:r>
    </w:p>
    <w:p>
      <w:r>
        <w:rPr>
          <w:b/>
        </w:rPr>
        <w:t>E. 19.3.5</w:t>
      </w:r>
    </w:p>
    <w:p>
      <w:r>
        <w:t>In virtù del principio inquisitorio, infatti, il giudice deve segnatamente disporre indagini supplementari in presenza di valide ragioni, quali censure invocate dalle parti o indizi risultanti dagli atti (DTF 117 V 282 consid. 4a con riferimenti). Quando tuttavia l'istruttoria conduce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ulteriori prove (U. KIESER, Das Verwaltungsverfahren in der Sozialversicherung, pag. 212 no. 450, Kölz/Häner, Verwaltungsverfahren und Verwaltungsrechts-pflege des Bundes, 2a ed., pag. 39 no. 111 e pag. 117 no. 320; cfr. anche STFA dell'11 gennaio 2002, H 103/01; DTF 122 II 469 consid. 4a, 122 III 223 consid. 3c, 120 Ib 229 consid.2b, 119 V 344 consid. 3c e riferimenti). Ne consegue che non vi è necessità di assumere nuove prove, segnatamente di ordinare la perizia pluridisciplinare (pneumologica, reumatologica-ortopedica, endocrinologica e cardiologica) richiesta dall'insorgente (doc. TAF 37 pag. 4), in quanto non muterebbero l'esito della procedura, essendo i fatti rilevanti già stati sufficientemente accertati dall'amministrazione.</w:t>
      </w:r>
    </w:p>
    <w:p>
      <w:r>
        <w:rPr>
          <w:b/>
        </w:rPr>
        <w:t>E. 19.3.6</w:t>
      </w:r>
    </w:p>
    <w:p>
      <w:r>
        <w:t>In conclusione, difettando elementi oggettivi suscettibili di dubitare delle valutazioni del dott. F._______, confermate dal medico SMR, non può pertanto essere seguita l'indicazione del dott. G._______ laddove sembra ritenere che le problematiche riscontrate rendono inesigibile la ripresa di qualsiasi attività lavorativa.</w:t>
      </w:r>
    </w:p>
    <w:p>
      <w:r>
        <w:rPr>
          <w:b/>
        </w:rPr>
        <w:t>E. 19.3.7</w:t>
      </w:r>
    </w:p>
    <w:p>
      <w:r>
        <w:t>Ne consegue che alla luce di quanto esposto, questo Tribunale non ha alcun fondato motivo per scostarsi dall'apprezzamento medico dell'autorità inferiore. Sulla base delle risultanze affidabili e concludenti dei medici consultati dall'amministrazione,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consid.2b e i riferimenti ivi citati; Riemer-Kafka, Die Pflicht zur Selbstverantwortung, 1999, pagg. 57, 551 e 572; Landolt, Das Zumutbarkeitsprinzip im schweizerischen Sozialversicherungsrecht, tesi 1995, pag. 61; DTF 113 V 28 consid. 4a e sentenze ivi citate; cfr. anche Meyer Blaser, Rechtsprechung des Bundesgerichts zum IVG, 1997, pag. 221), questo Tribunale ritiene dimostrato con il grado della verosimiglianza preponderante valido nell'ambito delle assicurazioni sociali (DTF 126 V 360; 125 V 195 consid. 2 e i riferimenti ivi citati), che A._______ è totalmente abile al lavoro dal 14 dicembre 2017 in un'attività sostitutiva adeguata allo stato di salute rispettosa delle sue limitazioni funzionali (consid. 14).</w:t>
      </w:r>
    </w:p>
    <w:p>
      <w:r>
        <w:rPr>
          <w:b/>
        </w:rPr>
        <w:t>E. 20.1</w:t>
      </w:r>
    </w:p>
    <w:p>
      <w:r>
        <w:t>Occorre ancora esaminare la conformità del grado di invalidità stabilito dall'amministrazione, ritenuto che il ricorrente pretende la parallelizzazione dei redditi e una deduzione dal reddito da invalido pari al 20%.</w:t>
      </w:r>
    </w:p>
    <w:p>
      <w:r>
        <w:rPr>
          <w:b/>
        </w:rPr>
        <w:t>E. 20.2</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20.3</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20.4.1</w:t>
      </w:r>
    </w:p>
    <w:p>
      <w:r>
        <w:t>Nella decisione impugnata l'autorità di prime cure ha addotto che, sebbene il confronto dei redditi avrebbe dovuto avvenire nel 2018, in assenza di dati statistici aggiornati, aveva effettuato il calcolo per il 2016. Essa ha ritenuto che, senza danno alla salute, nel 2016 A._______ avrebbe percepito nella sua attività abituale di verniciatore di carrozzeria un reddito annuo pari a fr. 69'420.-, dato peraltro non contestato dall'assicurato (doc. UAIE 16).</w:t>
      </w:r>
    </w:p>
    <w:p>
      <w:r>
        <w:rPr>
          <w:b/>
        </w:rPr>
        <w:t>E. 20.4.2</w:t>
      </w:r>
    </w:p>
    <w:p>
      <w:r>
        <w:t>Fondandosi sui dati ufficiali editi dall'Ufficio federale di statistica (UFS, [tabella TA1 2014]) l'UAIE ha computato quale reddito da invalido, il salario annuale ottenibile dall'insorgente nel 2016 (attività semplici e ripetitive, uomini), ossia fr. 57'075.98, tenuto conto di un salario mensile aggiornato al 2016 di fr. 5'367.56 (annuo pari a fr. 67'148), di un orario usuale di 41,7 ore settimanali, nonché di una riduzione totale del 15% (10% per attività leggere e 5% per altri fattori di riduzione, segnatamente i limiti funzionali, doc. UAIE 16, 25, 42).</w:t>
      </w:r>
    </w:p>
    <w:p>
      <w:r>
        <w:rPr>
          <w:b/>
        </w:rPr>
        <w:t>E. 20.4.3</w:t>
      </w:r>
    </w:p>
    <w:p>
      <w:r>
        <w:t>Dal raffronto dei redditi è scaturito quindi un grado d'invalidità del 17,78%, arrotondato al 18% (doc. UAIE 16).</w:t>
      </w:r>
    </w:p>
    <w:p>
      <w:r>
        <w:rPr>
          <w:b/>
        </w:rPr>
        <w:t>E. 21.1</w:t>
      </w:r>
    </w:p>
    <w:p>
      <w:r>
        <w:t>Per quanto attiene al reddito da valido va rilevato che dalle indicazioni fornite dal ricorrente (questionario per la richiesta di rendita AI del 14 maggio 2018 [doc. UAIE 3 pag. 6] e dal datore di lavoro (questionario per il datore di lavoro del 12 giugno 2018 [doc. UAIE 12 pag. 5]) emerge che nel 2018, anno di riferimento per il raffronto dei redditi, A._______ avrebbe percepito un reddito annuo di fr. 70'200.-, corrispondente ad un salario mensile di fr. 5'400.- per 13 mensilità, per un'attività di 42 ore settimanali (doc. UAIE 12 pag. 3). Risulta pertanto possibile, contrariamente a quanto indicato dall'amministrazione, determinare in maniera concreta il reddito complessivo percepito nel 2018 dall'assicurato senza il danno alla salute.</w:t>
      </w:r>
    </w:p>
    <w:p>
      <w:r>
        <w:rPr>
          <w:b/>
        </w:rPr>
        <w:t>E. 21.2</w:t>
      </w:r>
    </w:p>
    <w:p>
      <w:r>
        <w:t>Ai fini della determinazione del reddito da invalido giova evidenziare che, contrariamente a quanto affermato, al momento della decisione litigiosa, il 15 aprile 2019, l'UAIE poteva già disporre dei dati del 2016, ritenuto che sono stati pubblicati il 14 maggio 2018 (cfr. sito internet: https://www.bfs.admin.ch/bfs/it/home/statistiche/cataloghi-banche-dati/carte.assetdetail.5247366.html). Per stabilire il reddito da invalido andava di conseguenza fatto riferimento alla pertinente tabella dell'ISS 2016 e non a quella del 2014. Ne discende che in attività semplice e ripetitiva, categoria 1, uomini, l'insorgente avrebbe potuto percepire nel 2016 un salario medio mensile di fr. 5'389.-, che riportato su un orario usuale di 41,7 ore settimanali, corrisponderebbe ad un salario mensile di fr. 5'618.03 ed annuale (13 mensilità) di fr. 73'034.39. Aggiornato al 2018 a mezzo della tabella T1.10 (+ 0,4% nel 2017; + 0,5% nel 2018) esso ammonta a fr. 73'693.14.</w:t>
      </w:r>
    </w:p>
    <w:p>
      <w:r>
        <w:rPr>
          <w:b/>
        </w:rPr>
        <w:t>E. 22.1</w:t>
      </w:r>
    </w:p>
    <w:p>
      <w:r>
        <w:t>Ritenuto che il reddito da invalido è superiore a quello da valido, occorre ancora domandarsi se il reddito da valido così calcolato è inferiore alla media dei salari per un'attività equivalente nel settore economico nel quale lavorava l'interessato, segnatamente se è necessario procedere a parallelizzare i redditi.</w:t>
      </w:r>
    </w:p>
    <w:p>
      <w:r>
        <w:rPr>
          <w:b/>
        </w:rPr>
        <w:t>E. 22.2</w:t>
      </w:r>
    </w:p>
    <w:p>
      <w:r>
        <w:t>Se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conseguito un reddito da valida considerevolmente inferiore alla media dei salari nazionali conseguibili nello stesso ambito professionale e non vi è motivo di ritenere che fosse intenzionata ad accontentarsi di un reddito modesto,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135 V 58 consid. 3.1; 134 V 322 consid. 4.1). Un reddito è inferiore alla media dei salari per un'attività equivalente, allorquando il guadagno effettivamente conseguito diverge di almeno il 5% del salario statistico usuale nel settore. Pertanto, il parallelismo dei redditi di paragone va effettuato soltanto per la parte percentuale eccedente la soglia del 5% (DTF 135 V 297 consid. 6.1.2 e 6.1.3).</w:t>
      </w:r>
    </w:p>
    <w:p>
      <w:r>
        <w:rPr>
          <w:b/>
        </w:rPr>
        <w:t>E. 22.3</w:t>
      </w:r>
    </w:p>
    <w:p>
      <w:r>
        <w:t>In concreto, stando ai dati dell'Ufficio federale di statistica (UFS) per il 2016 (tabella TA1, uomini, senza funzione di quadro), nel settore della riparazione di autoveicoli (cat. 45-46), il salario medio equivaleva a fr. 5'179.- mensili, ossia fr. 67'327.- (tredici mensilità) all'anno, per un orario settimanale di 40 ore. Rapportato ad un orario usuale di 41,7 ore settimanali e indicizzando tale dato al 2018 a mezzo della tabella T1.10 (riparazione di autoveicoli + 0,6% nel 2017, + 1,2% nel 2018), si ottiene così un importo di fr. 71'456.85. Ciò significa che una persona attiva nel settore della riparazione di autoveicoli in Svizzera avrebbe potuto mediamente conseguire nel 2018 un guadagno di fr. 71'456.85, mentre l'interessato, nello stesso anno, avrebbe percepito in C._______ un reddito di fr. 70'200.-. In concreto, la differenza è di fr. 1'256.85, pari all'1,75%. Tenuto conto della franchigia del 5% non è pertanto possibile procedere a parallelizzare i redditi, motivo per cui il salario da invalido non dovrà quindi essere ridotto per questa ragione.</w:t>
      </w:r>
    </w:p>
    <w:p>
      <w:r>
        <w:rPr>
          <w:b/>
        </w:rPr>
        <w:t>E. 23</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23.1</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23.2</w:t>
      </w:r>
    </w:p>
    <w:p>
      <w:r>
        <w:t>In concreto l'UAIE ha ammesso una decurtazione globale del 15% (10% per attività leggere e 5% per svantaggi salariali derivanti da continenze particolari, segnatamente i limiti funzionali [doc. UAIE 16 pag. 63-64]).</w:t>
      </w:r>
    </w:p>
    <w:p>
      <w:r>
        <w:rPr>
          <w:b/>
        </w:rPr>
        <w:t>E. 23.2.1</w:t>
      </w:r>
    </w:p>
    <w:p>
      <w:r>
        <w:t>Nella fattispecie va senz'altro riconosciuta una deduzione per il fatto che l'assicurato, che per quasi 40 anni ha svolto l'attività di carrozziere (cfr. curriculum vitae [doc. UAIE 8]) può occuparsi ora unicamente di attività leggere (cfr. tra le tante sentenza del TF 9C_455/2013 consid. 4.4). Oltre a ciò al momento dell'interruzione dell'attività professionale (novembre 2017) l'insorgente non disponeva né di una particolare formazione scolastica, avendo terminato solo le scuole dell'obbligo,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w:t>
      </w:r>
    </w:p>
    <w:p>
      <w:r>
        <w:rPr>
          <w:b/>
        </w:rPr>
        <w:t>E. 23.2.2</w:t>
      </w:r>
    </w:p>
    <w:p>
      <w:r>
        <w:t>Va inoltre tenuto conto delle numerose limitazioni funzionali elencate in dettaglio ai considerandi 10.2 e 14, tra cui in particolare l'incapacità di svolgere attività comportanti l'utilizzo delle braccia sopra l'altezza delle spalle, lo svolgimento di professioni prevalentemente in posizione seduta con possibilità di effettuare piccoli spostamenti su terreno pianeggiante, in ambiente sano per le vie respiratorie in assenza di sostanze irritanti, fumo e polvere, le quali restringono sensibilmente lo spettro di attività ancora esigibili dall'assicurato.</w:t>
      </w:r>
    </w:p>
    <w:p>
      <w:r>
        <w:rPr>
          <w:b/>
        </w:rPr>
        <w:t>E. 23.2.3</w:t>
      </w:r>
    </w:p>
    <w:p>
      <w:r>
        <w:t>Non vanno, per contro, considerati nel calcolo altri fattori di riduzione quali età, anni di servizio, nazionalità e tipo di permesso posto che non ne sono date le condizioni. Per quanto attiene all'età avanzata giova rammentare come l'Alta Corte abbia ritenuto che per gli uomini tra i 40 e i 64/65 anni (il ricorrente aveva 56 anni al momento determinante, vale a dire quello in cui è stata accertata la capacità lavorativa totale in attività adeguate, ossia il 25 giugno 2018 [rapporto SMR della dott.ssa I._______]) esercitanti attività di manovalanza di livello 4 questo fattore potrebbe perfino comportare un aumento salariale. Essa ha inoltre sostenuto come il fatto che l'età possa effettivamente ostacolare la ricerca di un impiego costituisce un fattore estraneo all'invalidità che non va quindi preso in considerazione (DTF 132 V consid. 3.1.1; sentenza del TF 8C_939/2011 del 13 febbraio 2012 consid. 5.2.3). In simili circostanze una riduzione del 15/20%, fondata su una valutazione globale della fattispecie, appare consona alla situazione concreta. A titolo abbondanziale giova del resto rilevare che pure il riconoscimento del tasso di riduzione massimo del 25% non avrebbe modificato l'esito della causa, risultando il grado di invalidità inferiore al 40% ([{fr. 70'200- fr. 55'269.89} : 70'200] x 100) = 21%.</w:t>
      </w:r>
    </w:p>
    <w:p>
      <w:r>
        <w:rPr>
          <w:b/>
        </w:rPr>
        <w:t>E. 23.3</w:t>
      </w:r>
    </w:p>
    <w:p>
      <w:r>
        <w:t>In simili condizioni, alla luce del raffronto dei redditi operato da codesto Tribunale, è dunque a giusto titolo che il diritto alla rendita non è stato riconosciuto.</w:t>
      </w:r>
    </w:p>
    <w:p>
      <w:r>
        <w:rPr>
          <w:b/>
        </w:rPr>
        <w:t>E. 24</w:t>
      </w:r>
    </w:p>
    <w:p>
      <w:r>
        <w:t>Da quanto esposto consegue che il ricorso, destituito di fondamento, non merita tutela e la decisione impugnata va confermata.</w:t>
      </w:r>
    </w:p>
    <w:p>
      <w:r>
        <w:rPr>
          <w:b/>
        </w:rPr>
        <w:t>E. 25.1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5 giugno 2019 (doc. TAF 6).</w:t>
      </w:r>
    </w:p>
    <w:p>
      <w:r>
        <w:rPr>
          <w:b/>
        </w:rPr>
        <w:t>E. 25.2</w:t>
      </w:r>
    </w:p>
    <w:p>
      <w:r>
        <w:t>Al ricorrente, soccombente, non spetta altresì alcuna indennità per spese ripetibili (art. 64 PA in combinazione con gli 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