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C-218/2016 vom 20. April 2018</w:t>
      </w:r>
    </w:p>
    <w:p>
      <w:r>
        <w:t>Bundesverwaltungsgericht, 2018-04-20, IT</w:t>
      </w:r>
    </w:p>
    <w:p>
      <w:r>
        <w:rPr>
          <w:b/>
        </w:rPr>
        <w:t xml:space="preserve">Quelle: </w:t>
      </w:r>
      <w:r>
        <w:t>https://mcp.opencaselaw.ch/entscheid/bvger_C-218_2016</w:t>
      </w:r>
    </w:p>
    <w:p>
      <w:r>
        <w:t>FR: TAF C-218/2016 du 20 avril 2018</w:t>
      </w:r>
    </w:p>
    <w:p>
      <w:r>
        <w:t>IT: TAF C-218/2016 del 20 aprile 2018</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27 gennaio 2016 (doc. TAF 3),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La procedura di revisione è stata avviata nel mese di febbraio del 2013 e quindi al caso in esame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10 dicembre 2015.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4.1</w:t>
      </w:r>
    </w:p>
    <w:p>
      <w:r>
        <w:t>L'UAIE ha reso il 10 dicembre 2015 una decisione di revisione, ai sensi dell'art. 17 LPGA, della rendita d'invalidità fino ad allora accordata al ricorrente.</w:t>
      </w:r>
    </w:p>
    <w:p>
      <w:r>
        <w:rPr>
          <w:b/>
        </w:rPr>
        <w:t>E. 4.2</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4.3</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4.4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6.4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w:t>
      </w:r>
    </w:p>
    <w:p>
      <w:r>
        <w:t>Nella presente fattispecie, questo Tribunale rileva che l'autorità inferiore, nella decisione impugnata, ha indicato il 16 luglio 2015 quale data della domanda di revisione (cfr. doc. 163 e doc. 181). Tuttavia, questo Tribunale osserva che in seguito alla comunicazione del 1° luglio 2013 - relativa alla procedura di revisione promossa il 5 febbraio 2013 - l'interessato aveva richiesto l'emanazione di una decisione formale. Tuttavia, l'autorità inferiore ha reso una decisione su revisione solo il 10 dicembre 2015 relativa alla domanda di revisione che il ricorrente avrebbe promosso il 16 luglio 2015. Per contro, precedentemente l'UAIE non ha reso una decisione formale, né prospettato nel proprio scritto del 13 agosto 2013 - mediante il quale ha chiesto all'assicurato di trasmettere nuovi e dettagliati documenti medici al fine di potere esaminare la domanda di revisione (cfr. doc. 162) - quali sarebbero state le conseguenze in caso di mancata trasmissione della documentazione richiesta. Non è peraltro dato di sapere se l'insorgente abbia effettivamente ricevuto lo scritto dell'UAIE del 13 agosto 2013 conto tenuto che lo stesso è stato trasmesso con plico postale semplice. Inoltre, mediante scritto del 16 luglio 2015, l'insorgente non ha affatto inoltrato una nuova domanda di revisione, ma semplicemente chiesto che la sua domanda di aggravamento del 2013 sia infine evasa. Ne consegue che la decisione impugnata del 10 dicembre 2015 deve ritenersi essere quella relativa alla domanda di revisione promossa il 5 febbraio 2013, e non il 16 luglio 2015.</w:t>
      </w:r>
    </w:p>
    <w:p>
      <w:r>
        <w:rPr>
          <w:b/>
        </w:rPr>
        <w:t>E. 8</w:t>
      </w:r>
    </w:p>
    <w:p>
      <w:r>
        <w:t>Anche nell'ambito di una revisione della rendita (su richiesta o d'ufficio), come nel caso di nuova domanda (DTF 130 V 71), il punto di partenza per la valutazione di una modifica del grado di invalidità suscettibile di incidere in modo significativo sul diritto alla prestazione costituisce, dal profilo temporale, l'ultima decisione cresciuta in giudicato che è stata oggetto di un esame materiale del diritto alla rendita dopo contestuale accertamento pertinente dei fatti, apprezzamento delle prove e confronto dei redditi (DTF 133 V 108 consid. 5). Una semplice comunicazione, ai sensi dell'art. 74ter lett. f OAI, costituisce eccezionalmente base di riferimento nel tempo se risulta da un esame materiale del diritto alla rendita fondata su una constatazione dei fatti pertinente, un apprezzamento delle prove conforme al diritto e, ove necessario, un confronto dei redditi parimenti conforme al diritto (cfr. sentenze del TF 9C_140/2017 del 18 agosto 2017 consid. 4.2, 9C_392/2015 del 20 novembre 2015 consid. 5.2, 8C_162/2015 del 30 settembre 2015 consid. 2.1 e 9C_46/2009 del 14 agosto 2009 consid. 3.1). Nel caso di specie il periodo di riferimento è quello intercorrente dal 5 maggio 2004 (data della decisione iniziale in cui è stata accordata al ricorrente una mezza rendita d'invalidità) al 10 dicembre 2015, fermo restando che un'eventuale modifica della rendita potrebbe intervenire al più presto da febbraio 2013 (art. 88bis OAI). Né la comunicazione dell'UAIE del 27 agosto 2004 né quella del 20 novembre 2008, nonostante che nell'ambito di quest'ultima revisione siano state effettuate delle misure d'istruzione, possono per contro costituire base di riferimento nel tempo in relazione alla revisione promossa nel 2013 e decisa mediante il provvedimento qui impugnato. In effetti, alcuna delle due comunicazioni si fonda su una constatazione dei fatti pertinente rispettivamente su un apprezzamento delle prove conforme al diritto. Basti ancora rilevare, con riferimento alla procedura di revisione conclusasi con la comunicazione del 20 novembre 2008, che non può ritenersi un apprezzamento conforme al diritto quella secondo la quale, nonostante che il medico dell'UAIE abbia egli stesso rilevato che i sintomi delle note lombalgie, coxartrosi sinistra e artrodesi alla caviglia sinistra siano ancora più importanti rispetto al passato (cfr. presa di posizione del Servizio medico dell'UAIE dell'11 novembre 2008 [doc. 127]), possa concludersi, senza verifiche più approfondite e precise, con la constatazione che la situazione dal profilo medico è rimasta invariata rispetto a quella esistente al momento della decisione iniziale. Peraltro, sia qui rilevato per sovrabbondanza, che quand'anche si volesse, per denegata ipotesi, considerare determinante la comunicazione del 2008, bisognerebbe allora rilevare che appare esservi stato un peggioramento anche successivamente a tale comunicazione (cfr. considerando 9.4 del presente giudizio).</w:t>
      </w:r>
    </w:p>
    <w:p>
      <w:r>
        <w:rPr>
          <w:b/>
        </w:rPr>
        <w:t>E. 9</w:t>
      </w:r>
    </w:p>
    <w:p>
      <w:r>
        <w:t>Nel caso concreto, occorre altresì esaminare se l'istruttoria effettuata dall'autorità inferiore sia sufficiente, o meno, per poter statuire nel caso di specie.</w:t>
      </w:r>
    </w:p>
    <w:p>
      <w:r>
        <w:rPr>
          <w:b/>
        </w:rPr>
        <w:t>E. 9.1</w:t>
      </w:r>
    </w:p>
    <w:p>
      <w:r>
        <w:t>Al riguardo, questo Tribunale osserva che la mezza rendita d'invalidità percepita dal ricorrente dal 1° gennaio 2000 è stata assegnata, con decisione su opposizione del 5 maggio 2004, sulla base della diagnosi di sindrome del dolore toracico-lombare, dolore all'anca sinistra e dolori ad entrambi i piedi (cfr. doc. 47, in particolare pag. 14) e che, per tali patologie, è stata ritenuta un'incapacità lavorativa totale nell'attività abituale di capomastro a decorrere dal 1° gennaio 1999 e una capacità lavorativa del 65% in attività sostitutive adeguate a decorrere dal medesimo momento.</w:t>
      </w:r>
    </w:p>
    <w:p>
      <w:r>
        <w:rPr>
          <w:b/>
        </w:rPr>
        <w:t>E. 9.2</w:t>
      </w:r>
    </w:p>
    <w:p>
      <w:r>
        <w:t>Preso atto della documentazione medica di cui all'incarto dell'autorità inferiore, questo Tribunale osserva in particolare che nella perizia medica particolareggiata E 213 del 27 maggio 2013 (doc. 155) sono poste le diagnosi di "spondilodiscoartrosi del rachide in toto con stenosi lombare degenerativa a discreto impegno funzionale in ex muratore di 59 anni con coxartrosi bilaterale a marcato impegno funzionale e blocco articolare completo sinistra; esiti di pregressa frattura del collo del piede sinistro con limitazione funzionale; spondilosi e disturbi associati (ICD 10 - 721); artrosi localizzata primaria, anca (ICD 10 - 71515)". Nel certificato del 17 luglio 2013 del dott. C._______, medico curante, medico chirurgo (doc. 161), è segnalato che l'insorgente è affetto da "spondilodiscoartrosi diffusa del rachide L-S con discopatie L3-L4, L4-L5, L5-S1, restringimento dell'ampiezza del canale midollare, dismorfismo e sacralizzazione di L5, con lombalgia cronica e ricorrenti lombosciatalgie; coxartrosi sinistra con notevole limitazione dei movimenti globali dell'anca in lista d'attesa per sostituzione protesica". Dal certificato del 15 ottobre 2015 del dott. D._______, medico curante, specialista in ortopedia e traumatologia (doc. 176 [ripetuto in doc. 179 e allegato al doc. TAF 1]), sono segnalate le diagnosi di "grave coxartrosi sinistra con blocco articolare completo e completa limitazione funzionale dell'anca omerolaterale (notevolmente aggravata nel corso degli anni); coxartrosi destra con limitazione funzionale dell'anca destra; lombocruralgia sinistra persistente; anterolistesi di L4 su L5; stenosi del canale vertebrale lombare; rotoscoliosi lombare; bulging discali multipli del rachide lombo sacrale; spondiloartrosi cervicale, dorsale e lombare; cifosi dorsale con cuneizzazione dei corpi vertebrali; dismorfismo di L5 che appare sacralizzato ed esiti di pregressa frattura del collo del piede sinistro con importante limitazione funzionale della caviglia". Questo Tribunale osserva altresì che le menzionate affezioni sono suffragate da numerosi esami diagnostici di data intercorrente dal novembre 2007 al giugno 2015 (cfr. RX del rachide lombo-sacrale del 27 novembre 2007 [doc. 87, ripetuto in doc. 106 e 121]; RX del bacino dell'8 settembre 2008 [doc. 108, ripetuto in doc. 113 e 123]; RX del rachide lombo-sacrale, del bacino e delle anche del 1° settembre 2009 [doc. 130 pagg. 9 e 10 e allegato al doc. TAF 12]; TC coxo femorale sinistra del 14 marzo 2013 [doc. 164]; referto lombo-sacrale del 26 luglio 2014 [doc. 166] e RMN lombo-sacrale del 22 giugno 2015 [doc. 168 e allegato al doc. TAF 12]).</w:t>
      </w:r>
    </w:p>
    <w:p>
      <w:r>
        <w:rPr>
          <w:b/>
        </w:rPr>
        <w:t>E. 9.3</w:t>
      </w:r>
    </w:p>
    <w:p>
      <w:r>
        <w:t>Da parte sua, nei rapporti del 5 agosto 2015 (doc. 171) e del 13 novembre 2015 (doc. 180), la dott.ssa E._______, medico del Servizio medico dell'UAIE, specialista in medicina generale, fisica e riadattamento, ha ritenuto le diagnosi elencate già note e uno stato di salute invariato.</w:t>
      </w:r>
    </w:p>
    <w:p>
      <w:r>
        <w:rPr>
          <w:b/>
        </w:rPr>
        <w:t>E. 9.4</w:t>
      </w:r>
    </w:p>
    <w:p>
      <w:r>
        <w:t>Questo Tribunale non può manifestamente aderire alla valutazione del medico del Servizio medico dell'UAIE considerato che non ha tenuto debitamente conto delle risultanze dell'insieme dei rapporti medici rispettivamente dei referti degli esami diagnostici di cui agli atti di data anteriore alla decisione impugnata. Nel complesso, appare uno stato di salute sostanzialmente diverso rispetto a quello esistente al momento della decisione su opposizione del 5 maggio 2004. Segnatamente, appare esservi stata un'evoluzione, nel senso di un peggioramento, delle patologie ortopediche-reumatologiche e neurologiche. Certo, la dott.ssa E._______ sostiene genericamente che non vi sono elementi per ammettere un aggravamento significativo dello stato di salute. Tale conclusione appare fondarsi sostanzialmente sul referto del dott. F._______ del 1° luglio 2015 (doc. 169). Tuttavia, da un lato, tale referto, dell'Istituto ortopedico G._______ di H._______, è conciso e generico e, dall'altro lato, non collima con diversi altri rapporti medici, segnatamente la perizia medica particolareggiata E 213 del 27 maggio 2013 (doc. 155), i rapporti del dott. C._______ del 22 febbraio 2013 (doc. 147) e del 17 luglio 2013 (doc. 161 [v. pure certificato del 15 giugno 2016, allegato al doc. TAF 12]), nonché i rapporti del dott. D._______ del 14 maggio 2013 (doc. 154 pag. 1) ed in particolare quello del 15 ottobre 2015 (doc. 176). Basti qui rilevare che al momento dell'assegnazione della rendita iniziale non risultava agli atti alcuna coxartrosi (v. perizia neurochirurgica del 15 marzo 2003 [doc. 47 pag. 14]), mentre in virtù della documentazione medica appare esservi ora una coxartrosi bilaterale, molto più grave a sinistra che a destra. Quanto alla coxartrosi sinistra con blocco articolare completo e completa limitazione funzionale dell'anca omerolaterale, la stessa è segnalata sia nella perizia medica particolareggiata E 213 del 27 maggio 2013 (doc. 155) sia per ultimo nel certificato medico del dott. D._______ del 15 ottobre 2015 (doc. 176 [ripetuto in doc. 179]). Peraltro, anche il già citato dott. F._______ segnala che le rotazioni dell'anca sono ridotte e dolenti, senza che da tale breve referto si possa concludere nel senso della probabilità preponderante all'inesistenza del menzionato blocco articolare. Inoltre, nella perizia neurochirurgica del 15 marzo 2003 è fatto stato esplicitamente di una spondiloartrosi unicamente lombare, mentre nella perizia medica particolareggiata E 213 del 27 maggio 2013 è posta la diagnosi di spondilodiscoartrosi del rachide in toto - quindi non solo lombare - con stenosi lombare degenerativa a discreto impegno funzionale (doc. 155; v. anche rapporti del dott. D._______ [doc. 154 pag. 1 e doc. 176]). Giova ancora menzionare che nei rapporti del dott. D._______ del 14 maggio 2013 e 15 ottobre 2015 è menzionata pure la presenza di bulging discali multipli del rachide lombosacrale. Trattasi della fase preliminare all'erniazione. Tale problematica neurologica va approfondita con i relativi esami obiettivi, non potendosi escludere seriamente un aggravamento neppure da questo profilo.</w:t>
      </w:r>
    </w:p>
    <w:p>
      <w:r>
        <w:rPr>
          <w:b/>
        </w:rPr>
        <w:t>E. 9.5</w:t>
      </w:r>
    </w:p>
    <w:p>
      <w:r>
        <w:t>Ritenuto che la documentazione medica oggettiva di cui agli atti non contempla segnatamente né l'evoluzione nel tempo delle affezioni indicate, né l'(eventuale) conseguenza di quest'ultime sulla capacità lavorativa residua dell'insorgente, l'autorità inferiore avrebbe dovuto fare esperire ulteriori accertamenti riguardo alle menzionate patologie e non fondare la propria decisione sulle generiche ed imprecise conclusioni del medico del proprio Servizio medico.</w:t>
      </w:r>
    </w:p>
    <w:p>
      <w:r>
        <w:rPr>
          <w:b/>
        </w:rPr>
        <w:t>E. 9.6</w:t>
      </w:r>
    </w:p>
    <w:p>
      <w:r>
        <w:t>Ne discende che, in assenza di sufficienti accertamenti, segnatamente in ambito ortopedico-reumatologico e neurologico, l'istruttoria eseguita dall'autorità inferiore si rileva carente. Non risulta altresì possibile, in tali condizioni, determinarsi, con il grado della verosimiglianza preponderante valido nelle assicurazioni sociali, sullo stato di salute dell'insorgente e la relativa conseguenza sulla capacità lavorativa residua.</w:t>
      </w:r>
    </w:p>
    <w:p>
      <w:r>
        <w:rPr>
          <w:b/>
        </w:rPr>
        <w:t>E. 10</w:t>
      </w:r>
    </w:p>
    <w:p>
      <w:r>
        <w:t>Per conseguenza, la decisione impugnata del 10 dicembre 2015, fondata su un accertamento manifestamente insufficiente dei fatti giuridicamente rilevanti, viola il diritto federale ed incorre nell'annullamento.</w:t>
      </w:r>
    </w:p>
    <w:p>
      <w:r>
        <w:rPr>
          <w:b/>
        </w:rPr>
        <w:t>E. 11.1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mediante l'esperimento di una perizia interdisciplinare in ambito ortopedico-reumatologico e neurologico (cfr. sulla possibilità di un rinvio all'autorità inferiore in siffatte circostanze [accertamento manifestamente insufficiente dei fatti giuridicamente rilevanti da parte dell'autorità inferiore, detta autorità non avendo fatto eseguire la necessaria perizia interdisciplinare] DTF 137 V 210 consid. 4.4.1.4; cfr. altresì sentenza del TF 9C_162/2007 del 3 aprile 2008 consid. 2.3 con rinvii [cfr. consid. 6 del presente giudizio]), e di ogni ulteriore esame che l'evoluzione nel tempo dello stato di salute del ricorrente dovesse rendere necessario, nonché a pronunciare una nuova decisione.</w:t>
      </w:r>
    </w:p>
    <w:p>
      <w:r>
        <w:rPr>
          <w:b/>
        </w:rPr>
        <w:t>E. 11.2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una soppressione rispettivamente diminuzione della mezza rendita accordata al ricorrente non è ipotizzabile (cfr. sentenza del TAF C-400/2015 del 13 maggio 2015 consid. 9.3 con rinvii), dal momento che le patologie già accertate in procedura di prima istanza comportano sicuramente la concessione di una mezza rendita. In tale contesto, resta aperta solo la questione di sapere se gli ulteriori accertamenti sullo stato di salute e sulla residua capacità lavorativa siano suscettibili di giustificare una rendita maggiore e, se del caso, a decorrere da quale momento.</w:t>
      </w:r>
    </w:p>
    <w:p>
      <w:r>
        <w:rPr>
          <w:b/>
        </w:rPr>
        <w:t>E. 12.1</w:t>
      </w:r>
    </w:p>
    <w:p>
      <w:r>
        <w:t>Visto l'esito della causa non sono prelevate delle spese processuali (art. 63 PA e art. 6 lett. b TS-TAF [RS 173.320.2]). L'anticipo equivalente alle presumibili spese processuali di fr. 400.-, versato il 27 gennaio 2016, sarà restituito al ricorrente allorquando la presente sentenza sarà cresciuta in giudicato.</w:t>
      </w:r>
    </w:p>
    <w:p>
      <w:r>
        <w:rPr>
          <w:b/>
        </w:rPr>
        <w:t>E. 12.2</w:t>
      </w:r>
    </w:p>
    <w:p>
      <w:r>
        <w:t>Ritenuto che l'insorgente non è rappresentato in questa sede e che non risulta che abbia dovuto sopportare delle spese indispensabili e relativamente elevate in relazione alla presente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