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C-2179/2013 vom 20. August 2014</w:t>
      </w:r>
    </w:p>
    <w:p>
      <w:r>
        <w:t>Bundesverwaltungsgericht, 2014-08-20, FR</w:t>
      </w:r>
    </w:p>
    <w:p>
      <w:r>
        <w:rPr>
          <w:b/>
        </w:rPr>
        <w:t xml:space="preserve">Quelle: </w:t>
      </w:r>
      <w:r>
        <w:t>https://mcp.opencaselaw.ch/entscheid/bvger_C-2179_2013</w:t>
      </w:r>
    </w:p>
    <w:p>
      <w:r>
        <w:t>FR: TAF C-2179/2013 du 20 août 2014</w:t>
      </w:r>
    </w:p>
    <w:p>
      <w:r>
        <w:t>IT: TAF C-2179/2013 del 20 agosto 2014</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(art. 33 let. d LTAF) sont susceptibles de recours au Tribunal, qui statue définitivement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et al., Prozessieren vor dem Bundesverwaltungsgericht, 2013, n° 3.197). Aussi peut-il admettre ou rejeter le pourvoi pour d'autres motifs que ceux invoqués. Dans son arrêt, il prend en considération l'état de fait existant au moment où il statue (cf. ATAF 2013/33 consid. 2) 3.1 Depuis le 1er janvier 2008, le statut juridique des étrangers en Suisse est régi par la LEtr ainsi que par ses ordonnances d'exécution (en particulier l'OASA), pour autant qu'il ne soit pas réglé par d'autres dispositions du droit fédéral ou par des traités internationaux conclus par la Suisse (art. 2 al. 1 LEtr). 3.2 A moins que le contraire ne soit prévu par la loi, le séjour des étrangers en Suisse est notamment subordonné à la titularité d'une autorisation idoine (art. 10, 11 et 14 LEtr ; Peter Uebersax, Einreise und Anwesenheit, in : Uebersax/Rudin/Hugi Yar/Geiser [éd.], Ausländerrecht, 2ème éd., 2009, p. 247 n° 7.84). 3.3 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tiennent compte des intérêts publics ainsi que de la situation personnelle et du degré d'intégration de l'étranger (art. 96 al. 1 LEtr et art. 3 de l'ordonnance sur l'intégration des étrangers du 24 octobre 2007 [OIE, RS 142.205] ; cf. également art. 54 al. 2 LEtr). 3.5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99 LEtr et art. 40 al. 1 LEtr en relation avec l'art. 85 al. 1 let. c OASA et l'art. 86 al. 2 let. b OASA). L'autorité cantonale compétente en matière d'étrangers peut en outre soumettre, pour approbation, une décision à l'ODM pour qu'il vérifie si les conditions prévues par le droit fédéral sont remplies (art. 85 al. 1 let. a et b et al. 3 OASA). En l'espèce, la compétence décisionnelle appartient à la Confédération en vertu des règles de procédure précitées (cf. également ch. 1.3.1.1, 1.3.3 et 3.4.3.5.2 des Directives et commentaires de l'ODM [version remaniée et unifiée du 25 octobre 2013], &lt; https://www.bfm.admin.ch/ Documentation/Bases légales/Directives et circulaires/I. Domaine des étrangers &gt;, état au 4 juillet 2014, consultés en juillet 2014). Il s'ensuit que ni le Tribunal, ni l'ODM ne sont liés par la proposition du SMIG du 28 août 2012 et peuvent parfaitement s'écarter de l'appréciation faite par cette autorité.</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4.2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Spescha/Thür/Zünd/Bolzli [éd.], Migrationsrecht, 3ème édition, 2012, p. 98 n° 3 ad art. 34 LEtr). Il en va différemment dans certains cas, notamment - et sous réserve de conditions supplémentaires - s'agissant des conjoints ou des enfants étrangers de citoyens helvétiques ou de titulaires d'une autorisation d'établissement (art. 42 al. 3 et 4 ainsi que 43 al. 2 et 3 LEtr), dans les situations visées à l'art. 60 al. 2 de la loi sur l'asile du 26 juin 1998 (LAsi, RS 142.31), ainsi qu'en présence de traités d'établissement conclus par la Suisse avec le pays d'origine du requérant (cf. Uebersax, op. cit., p. 286 n° 7.248).</w:t>
      </w:r>
    </w:p>
    <w:p>
      <w:r>
        <w:rPr>
          <w:b/>
        </w:rPr>
        <w:t>E. 4.3</w:t>
      </w:r>
    </w:p>
    <w:p>
      <w:r>
        <w:t>L'art. 42 al. 3 LEtr mentionne qu'après un séjour légal et ininterrompu de cinq ans, le conjoint d'un ressortissant suisse a droit à l'octroi d'une autorisation d'établissement. Encore faut-il que, durant ce laps de temps, il ait vécu en ménage commun ou ait pu invoquer l'exception à l'exigence du ménage commun prévue à l'art. 49 LEtr (cf. Martina Caroni in : Caroni/Gächter/Thurnherr [éd.], Bundesgesetz über die Ausländerinnen und Ausländer [AuG], 2010, ad art. 42 n° 55 ; Bolzli, op. cit., p. 120 n° 9 ad art. 42 LEtr). Cette exigence du ménage commun n'est pas applicable lorsque la communauté familiale est maintenue et que des raisons majeures justifiant l'existence de domiciles séparés peuvent être invoquées (art. 49 LEtr), ces conditions étant cumulatives (cf. arrêts du TF 2C_40/2012 du 15 octobre 2012 consid. 4 ; 2C_759/2010 du 28 janvier 2011 consid. 4.2). Les motifs susceptibles de constituer une raison majeure visent des situations exceptionnelles, fondées avant tout sur des raisons d'ordre professionnel ou familiales (cf. arrêt du TF 2C_593/2011 du 19 mars 2012 consid. 3.1.1), notamment des obligations professionnelles ou une séparation provisoire en raison de problèmes familiaux importants, tels ceux qui relèvent de la violence conjugale et nécessite un séjour temporaire du conjoint dans un lieu sécurisé (cf. arrêt du TF 2C_635 /2009 du 26 mars 2010 consid. 4.4 ; et les références au message concernant la loi sur les étrangers [FF 2002 3469] et les travaux parlementaires).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arrêts du TF 2C_1188/2012 du 17 avril 2013 consid. 3.1 et 2C_575/2009 du 1er juin 2010 consid. 3.5, où la séparation avait duré plus d'une année).</w:t>
      </w:r>
    </w:p>
    <w:p>
      <w:r>
        <w:rPr>
          <w:b/>
        </w:rPr>
        <w:t>E. 4.4</w:t>
      </w:r>
    </w:p>
    <w:p>
      <w:r>
        <w:t>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TF 2A.63/2003 du 4 novembre 2003 ; Angela Bryner, Die Frau im Migrationsrecht, in: Ausländerrecht, op. cit., p. 1395 n° 27.32).</w:t>
      </w:r>
    </w:p>
    <w:p>
      <w:r>
        <w:rPr>
          <w:b/>
        </w:rPr>
        <w:t>E. 5</w:t>
      </w:r>
    </w:p>
    <w:p>
      <w:r>
        <w:t>En l'espèce, il ressort des pièces du dossier qu'A._______ est au bénéfice d'une autorisation de séjour annuelle depuis le 3 juin 2005 suite à son mariage avec un ressortissant suisse. Le point de départ du délai de cinq ans de l'art. 42 al. 3 LEtr étant la célébration du mariage, laquelle a eu lieu à Saint-Blaise (Neuchâtel) le 20 mai 2005, la recourante aurait un droit à l'octroi d'une autorisation d'établissement. Cependant, l'intéressée s'est séparée de son époux le 20 avril 2010, soit un mois avant le terme de cinq ans prévu par la disposition précitée, de sorte qu'elle ne saurait invoquer l'application de l'art. 42 al. 3 LEtr, à moins de pouvoir justifier l'existence de domiciles séparés au sens de l'art. 49 LEtr. Il ressort des pièces du dossier cantonal que la recourante a pris elle-même la décision de vivre séparée de son époux, que la séparation de fait du couple dure depuis plus de quatre ans et que l'épouse a introduit le 17 mars 2014 une requête en divorce auprès de la justice civile. Il y a dès lors lieu d'admettre que la communauté conjugale a définitivement cessé d'exister. Dans ces circonstances, la recourante ne saurait déduire aucun droit à l'octroi d'une autorisation d'établissement au regard de l'art. 42 al. 3 LEtr. 6.1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6.2 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arrêts du TAF C-6067/2012 du 20 septembre 2013 consid. 6.2, et les références citées). 6.3 Cette nouvelle possibilité d'octroyer une autorisation d'établissement déjà après cinq ans aux étrangers qui se sont intégrés avec succès doit être vue comme une récompense en vue d'encourager les étrangers dans leurs efforts d'intégration (cf. message précité, p. 3508 ; Bolzli, loc. cit. ; Hunziker/König, in : Bundesgesetz über Auslanderinnen und Ausländer [AUG], op. cit., p. 290 n° 43 s. ; Uebersax, op. cit., p. 287 n° 7.252). 6.4 Statuant en vertu de son libre pouvoir d'appréciation, l'autorité compétente doit néanmoins, en matière d'octroi anticipé d'une autorisation d'établissement, accorder une attention particulière au degré d'intégration du requérant (art. 3 OIE et 54 al. 2 LEtr). En effet, plus le statut juridique sollicité confère des droits étendus au requérant, plus les exigences liées au niveau d'intégration sont élevées (cf. Gattiker, op. cit., p. 91). S'il est vrai que, dans le passé, l'accent était mis avant tout sur l'intégration professionnelle dans le cadre de la politique d'intégration des étrangers, désormais, le déploiement d'efforts accrus s'impose, en particulier dans les domaines de la formation, du perfectionnement et de l'acquisition des connaissances linguistiques (cf. message précité, p. 3492). Dans le cadre de l'application de l'art. 34 al. 4 LEtr, le législateur a surtout mis l'accent, outre l'intégration sociale et professionnelle, sur la connaissance de l'une des langues nationales suisses (cf. message précité, p. 3508 et 3547 ; Bolzli, loc. cit. ; Hunziker/König, op. cit., p. 291ss n° 44, 49, 50 et 51 ad art. 34 al. 4). Les conditions d'octroi anticipé de l'autorisation d'établissement en cas d'intégration réussie au sens de l'art. 34 al. 4 LEtr figurent - certes de manière non exhaustive - à l'art. 62 OASA. Il faut encore relever que les critères d'évaluation du degré d'intégration ont été élaborés par l'ODM en collaboration avec l'Association des services cantonaux de migration (ASM) et la Conférence des délégués communaux, régionaux et cantonaux à l'intégration (CDI) et les cantons ont été expressément invités à adapter leur pratique en conséquence (cf. également annexe 1 de la directive sur l'intégration de l'ODM https://www.bfm.admin.ch/ Documentation/Bases légales/Directives et circulaires/IV. Intégration &gt;, consultés en juillet 2014). 6.5 Selon l'art. 62 al. 1 OASA,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(let. b), et manifeste sa volonté de participer à la vie économique et de se former (let. c). 6.6 En tant qu'elle résulte du respect de l'ordre juridique suisse et des valeurs de la Constitution fédérale (art. 62 al. 1 let. a OASA), l'intégration sociale du requérant peut être démontrée par la preuve d'une réputation irréprochable sur le plan pénal (remise d'un extrait de casier judiciaire) et de rapports livrés par les services officiels ne révélant aucune activité susceptible de menacer l'ordre public (cf. annexe 1 de la directive sur l'intégration précitée ; Hunziker/König, op. cit., p. 293ss n° 53 ad art. 34 al. 4 ; message précité, p. 3508). 6.7 Quant à l'intégration professionnelle (art. 62 al. 1 let. c OASA), elle peut notamment être étayée par la production d'un contrat de travail ou d'une attestation d'indépendance économique (cf. annexe 1 de la directive sur l'intégration précitée). Par ailleurs, la situation particulière des requérants connaissant une période de chômage passagère à laquelle ils s'efforcent - preuves à l'appui - de remédier, ainsi que celle des mères au foyer devant s'occuper de leurs enfants seront prises en considération (cf. notamment Bolzli, op. cit., p. 101 n° 7 ad art. 34 LEtr ; Uebersax, op. cit., p. 287 n° 7.252). 6.8 La notion d'intégration réussie qui figure dans le titre et dans le texte de l'art. 62 al. 1 OASA (les versions française et italienne du texte même de l'art. 34 al. 4 LEtr, disposition pourtant mentionnée explicitement dans le renvoi de l'art. 62 OASA, signalent simplement que l'étranger doit s'être bien intégré en Suisse, alors que dans le texte allemand, tant l'art. 34 al. 4 LEtr que de l'art. 62 OASA se réfèrent à une « erfolgreiche Integration »), figure aussi à l'art. 50 al. 1 let. a LEtr. En référence à cette dernière disposition, l'art. 77 al. 4 OASA explicite cette notion en précisant qu'un étranger s'est bien intégré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 notamment », qui est employé à l'art. 77 al. 4 OASA (comme il l'est d'ailleurs également à l'art. 4 OIE, auquel on peut se référer également en tant qu'il se rapporte aussi à l'intégration des étrangers), illustre le caractère non exhaustif des critères d'intégration qui sont énumérés en l'espèce et met aussi en exergue le fait que la notion « d'intégration réussie » doit s'examiner à l'aune d'une appréciation globale des circonstances (cf. arrêt du TAF C-6067/2012 précité et les références citées). Pour des raisons de cohérence interne à la loi, il se justifie de considérer que la notion d'intégration réussie telle qu'elle figure aux art. 50 al. 1 let. a LEtr et 77 al. 4 OASA recouvre globalement les mêmes aspects que ceux évoqués aux art. 34 al. 4 LEtr et 62 OASA, étant précisé que pour l'octroi anticipé de l'autorisation d'établissement, l'art. 62 al. 1 let. b OASA fixe de manière plus pointue encore le critère se rapportant à la maîtrise de la langue parlée du lieu de domicile.</w:t>
      </w:r>
    </w:p>
    <w:p>
      <w:r>
        <w:rPr>
          <w:b/>
        </w:rPr>
        <w:t>E. 7.1</w:t>
      </w:r>
    </w:p>
    <w:p>
      <w:r>
        <w:t>Dans le cas d'espèce, A._______ est entrée en Suisse le 4 novembre 1999 et a obtenu une autorisation de séjour au mois de juin 2005 afin de vivre auprès de son époux. Cette autorisation a ensuite été prolongée d'année en année jusqu'au 20 mai 2014, malgré la séparation des époux survenue le 20 avril 2010. Il apparaît ainsi que la prénommée réside en Suisse de manière ininterrompue au titre d'une autorisation de séjour depuis plus de cinq ans. La première condition posée à l'art. 34 al. 4 LEtr est dès lors réalisée. Il s'agit maintenant de déterminer si l'intéressée peut se prévaloir d'une intégration réussie au sens de la disposition précitée, et ainsi bénéficier de l'octroi anticipé d'une autorisation d'établissement, en regard des critères d'évaluation fixés à l'art. 62 al. 1 OASA.</w:t>
      </w:r>
    </w:p>
    <w:p>
      <w:r>
        <w:rPr>
          <w:b/>
        </w:rPr>
        <w:t>E. 7.2</w:t>
      </w:r>
    </w:p>
    <w:p>
      <w:r>
        <w:t>Pour asseoir ses connaissances de la langue nationale parlée au lieu de domicile, la recourante, de langue maternelle anglaise, avance la réussite de son master (...) à l'Université de Neuchâtel ainsi que ses divers courriers aux autorités cantonales et fédérales. S'il est vrai que la recourante ne produit aucun certificat de langue à proprement parlé, force est toutefois de constater que l'obtention du master a requis plus que des connaissances de base du français et les courriers de la recourante, bien qu'imparfaits, démontrent un apprentissage de la langue française écrite dépassant le niveau A2 requis (cf. consid. 6.5). Ceci permet au Tribunal, à l'instar de l'autorité inférieure, de considérer que la recourante présente le niveau de référence exigé par l'art. 62 al. 1 let. b OASA. Par ailleurs, il y a lieu de souligner que la recourante, en raison de son activité professionnelle à Berne, a encore déployé des efforts supplémentaires pour apprendre l'allemand, soit une deuxième langue nationale.</w:t>
      </w:r>
    </w:p>
    <w:p>
      <w:r>
        <w:rPr>
          <w:b/>
        </w:rPr>
        <w:t>E. 7.3</w:t>
      </w:r>
    </w:p>
    <w:p>
      <w:r>
        <w:t>La recourante remplissant ainsi le critère linguistique d'une intégration réussie au sens des art. 34 al. 4 LEtr et 62 al. 1 let. b OASA, il y a encore lieu d'examiner son intégration sous l'angle professionnel et social (cf. consid. 6.4).</w:t>
      </w:r>
    </w:p>
    <w:p>
      <w:r>
        <w:rPr>
          <w:b/>
        </w:rPr>
        <w:t>E. 7.3.1</w:t>
      </w:r>
    </w:p>
    <w:p>
      <w:r>
        <w:t>En l'espèce, la recourante a exercé, depuis 2001, diverses activités professionnelles (hôtellerie et employée de station-service) ou suivi des stages (auxiliaire de santé, biologiste), parfois dans des domaines très éloignés de sa formation initiale (Bachelor ès Science en technologie alimentaire). Parallèlement à ses activités lucratives, la recourante a suivi avec succès son cursus de master (...) auprès de l'Université de Neuchâtel. Elle a également assumé la garde de son enfant handicapé jusqu'en 2008. Une fois sa formation universitaire terminée, la recourante a commencé le 25 mai 2011 une activité stable, par le biais d'un programme d'insertion de l'assurance-chômage, au sein de l'Université de Berne, en tant que stagiaire et sur la base d'un contrat temporaire. Ce contrat a été reconduit le 4 mai 2012, et l'intéressée a travaillé en qualité d'assistante de recherche jusqu'au 31 mai 2013 (cf. notamment copie du contrat de travail du 4 mai 2012, l'attestation de l'Université de Berne du 5 avril 2013 et le certificat de travail de ce même institut du 31 mai 2013). Par la suite, elle a été engagée du 1er juillet 2013 au 27 juin 2014 comme assistante de recherche (...) par l'Université de Berne (cf. lettre de recommandation de dite université du 28 juin 2014). Depuis le 1er juillet 2014, la recourante est au bénéfice d'un nouveau contrat de travail pour une durée déterminée et elle reste dans l'attente de recevoir une réponse pour un nouveau projet de recherche. Les évaluations de ses employeurs sont très positives et soulignent sa bonne intégration professionnelle tant par ses compétences que par sa personnalité (cf. notamment documents susmentionnés et rapport d'entretien du 2 novembre 2012 de l'Université de Berne). A l'instar de ce qu'a considéré le Tribunal fédéral dans le cadre de l'art. 50 al. 1 let. a LEtr, le Tribunal retient qu'une intégration réussie n'implique pas nécessairement la réalisation d'une trajectoire professionnelle particulièrement brillante au travers d'une activité exercée sans discontinuité ; l'essentiel en la matière est que l'étranger subvienne à ses besoins, n'émarge pas à l'aide sociale et ne s'endette pas (cf. arrêt du TF 2C_749/2011 du 20 janvier 2012, consid. 3.3). A la lumière de ces critères, force est d'admettre, en l'espèce, que la recourante a manifesté sa volonté de participer à la vie économique au sens de l'art. 62 al. 1 OASA en cherchant très rapidement un travail dès son arrivée en Suisse, et ce malgré son statut de requérante d'asile, et en devenant rapidement financièrement indépendante. A cela s'ajoute le fait qu'elle n'a jamais perçu de prestations d'assistance sociale, et qu'elle ne fait l'objet ni de poursuites, à l'exception des poursuites engagées par son époux, ni d'acte de défaut de biens (cf. attestation du 15 février 2012 de l'Office des poursuites du canton de Neuchâtel). Elle a certes connu une période de chômage, mais a retrouvé un emploi par l'entremise de stages. S'il est vrai qu'elle n'a pas de contrat de travail de durée indéterminée lui assurant un emploi stable, ses perspectives d'avenir sur le plan professionnel paraissent bonnes au vu de sa formation, de ses très bonnes références, de ses qualités intrinsèques et de sa volonté de s'assumer financièrement, ce qu'elle a démontré par le passé. Quant aux poursuites engagées contre la recourante par son époux, elles ne sauraient jouer un rôle décisif en défaveur de l'intéressée qui ne conteste pas sa dette, mais qui y oppose une créance d'un montant supérieur correspondant à des indemnités AI allouées à son fils, encaissées par son mari et qui ne lui ont pas été rétrocédées. En conséquence, la recourante ayant mené de front sa formation et ses activités lucratives a démontré non seulement sa volonté de se former, mais aussi de participer activement à la vie économique au sens de l'art. art. 62 al. 1 let. c OASA.</w:t>
      </w:r>
    </w:p>
    <w:p>
      <w:r>
        <w:rPr>
          <w:b/>
        </w:rPr>
        <w:t>E. 7.3.2</w:t>
      </w:r>
    </w:p>
    <w:p>
      <w:r>
        <w:t>Sur le plan de l'intégration sociale, il ne ressort pas des pièces du dossier que l'intéressée ait contrevenu à l'ordre public, ni n'ait fait l'objet d'une condamnation depuis son arrivée en Suisse (cf. extrait du casier judiciaire du 19 janvier 2012) ou encore se soit livrée à des activités menaçant l'ordre public. D'ailleurs, l'ODM n'a retenu aucun élément négatif à l'encontre de la recourante à ce sujet.</w:t>
      </w:r>
    </w:p>
    <w:p>
      <w:r>
        <w:rPr>
          <w:b/>
        </w:rPr>
        <w:t>E. 7.3.3</w:t>
      </w:r>
    </w:p>
    <w:p>
      <w:r>
        <w:t>Enfin, il faut relever que l'ODM a prolongé l'autorisation de séjour de la recourante à quatre reprises (cf. consid. D) en application de l'art. 50 al. 1 let. a LEtr, disposition légale dans laquelle - comme cela a été rappelé ci-dessus (cf. consid. 6.8) - figure également la condition de l'intégration réussie. Au vu des développements qui précèdent il paraît difficilement soutenable, sans raison particulière autre que celle évoquée par l'ODM, de considérer que l'intéressée ne peut se prévaloir d'une "intégration réussie" justifiant l'octroi anticipé d'une autorisation d'établissement.</w:t>
      </w:r>
    </w:p>
    <w:p>
      <w:r>
        <w:rPr>
          <w:b/>
        </w:rPr>
        <w:t>E. 7.4</w:t>
      </w:r>
    </w:p>
    <w:p>
      <w:r>
        <w:t>Au vu de ce qui précède, le Tribunal arrive à la conclusion que la recourante remplit les conditions formelles des art. 34 al. 4 LEtr et 62 al. 1 OASA et qu'elle peut se prévaloir d'une intégration réussie en Suisse. Rien ne s'oppose dès lors à l'octroi anticipé d'une autorisation d'établissement en sa faveur.</w:t>
      </w:r>
    </w:p>
    <w:p>
      <w:r>
        <w:rPr>
          <w:b/>
        </w:rPr>
        <w:t>E. 8</w:t>
      </w:r>
    </w:p>
    <w:p>
      <w:r>
        <w:t>Il convient dès lors d'annuler la décision de l'ODM du 18 mars 2013 et d'admettre le recours, l'octroi d'une autorisation d'établissement en faveur de la recourante, en application des dispositions précitées, devant être approuvé.</w:t>
      </w:r>
    </w:p>
    <w:p>
      <w:r>
        <w:rPr>
          <w:b/>
        </w:rPr>
        <w:t>E. 9</w:t>
      </w:r>
    </w:p>
    <w:p>
      <w:r>
        <w:t>Obtenant gain de cause, la recourante n'a pas à supporter de frais de procédure (art. 63 al. 1 a contrario et al. 3 PA). Bien qu'elle succombe, l'autorité inférieure n'a pas à supporter de frais de procédure (art. 63 al. 2 PA).</w:t>
      </w:r>
    </w:p>
    <w:p>
      <w:r>
        <w:rPr>
          <w:b/>
        </w:rPr>
        <w:t>E. 10</w:t>
      </w:r>
    </w:p>
    <w:p>
      <w:r>
        <w:t>La recourante a par ailleurs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1'400 francs à titre de dépens (TVA comprise) à la recourante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