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C-2142/2010 vom 21. September 2011</w:t>
      </w:r>
    </w:p>
    <w:p>
      <w:r>
        <w:t>Bundesverwaltungsgericht, 2011-09-21, DE</w:t>
      </w:r>
    </w:p>
    <w:p>
      <w:r>
        <w:rPr>
          <w:b/>
        </w:rPr>
        <w:t xml:space="preserve">Quelle: </w:t>
      </w:r>
      <w:r>
        <w:t>https://mcp.opencaselaw.ch/entscheid/bvger_C-2142_2010</w:t>
      </w:r>
    </w:p>
    <w:p>
      <w:r>
        <w:t>FR: TAF C-2142/2010 du 21 septembre 2011</w:t>
      </w:r>
    </w:p>
    <w:p>
      <w:r>
        <w:t>IT: TAF C-2142/2010 del 21 settembre 2011</w:t>
      </w:r>
    </w:p>
    <w:p>
      <w:pPr>
        <w:pStyle w:val="Heading2"/>
      </w:pPr>
      <w:r>
        <w:t>Regeste</w:t>
      </w:r>
    </w:p>
    <w:p>
      <w:r>
        <w:t>Leistungserbringer</w:t>
      </w:r>
    </w:p>
    <w:p>
      <w:pPr>
        <w:pStyle w:val="Heading2"/>
      </w:pPr>
      <w:r>
        <w:t>Erwägungen</w:t>
      </w:r>
    </w:p>
    <w:p>
      <w:r>
        <w:rPr>
          <w:b/>
        </w:rPr>
        <w:t>E. 1</w:t>
      </w:r>
    </w:p>
    <w:p>
      <w:r>
        <w:t>Nach Art. 53 Abs. 1 des Bundesgesetzes vom 18. März 1994 über die Krankenversicherung (KVG, SR 832.10) kann gegen Beschlüsse der Kantonsregierungen nach Art. 47 KVG beim Bundesverwaltungsgericht Beschwerde geführt werden. Der angefochtene RRB Nr. ____ vom 2. März 2010 wurde gestützt auf Art. 47 Abs. 1 KVG erlassen. Das Bundesverwaltungsgericht ist deshalb zur Beurteilung der Beschwerde zuständig (vgl. auch Art. 90a Abs. 2 KVG).</w:t>
      </w:r>
    </w:p>
    <w:p>
      <w:r>
        <w:rPr>
          <w:b/>
        </w:rPr>
        <w:t>E. 2</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Vorbehalten bleiben allfällige Abweichungen des VGG und die besonderen Bestimmungen des Art. 53 Abs. 2 KVG.</w:t>
      </w:r>
    </w:p>
    <w:p>
      <w:r>
        <w:rPr>
          <w:b/>
        </w:rPr>
        <w:t>E. 2.1</w:t>
      </w:r>
    </w:p>
    <w:p>
      <w:r>
        <w:t>Die Beschwerdeführerin hat am vorinstanzlichen Tariffestsetzungsverfahren teilgenommen, ist als primäre Adressatin durch den angefochtenen Regierungsratsbeschluss besonders berührt und hat insoweit an dessen Aufhebung bzw. Abänderung ein schutzwürdiges Interesse (vgl. Art. 48 VwVG). Sie ist daher zur Beschwerde legitimiert. Auf die frist- und formgerecht erhobene Beschwerde ist, nachdem auch der Kostenvorschuss rechtzeitig geleistet wurde, einzutreten (vgl. Art. 50 Abs. 1, Art. 52 Abs. 1 und Art. 63 Abs. 4 VwVG).</w:t>
      </w:r>
    </w:p>
    <w:p>
      <w:r>
        <w:rPr>
          <w:b/>
        </w:rPr>
        <w:t>E. 2.2</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Neue Tatsachen und Beweismittel dürfen nur so weit vor­gebracht werden, als erst der angefochtene Beschluss dazu Anlass gibt. Neue Begehren sind unzulässig (Art. 53 Abs. 2 Bst. a KVG). Tariffestsetzungsbeschlüsse nach Art. 47 KVG sind vom Bundesverwaltungsgericht mit voller Kognition zu überprüfen (im Unterschied zu Beschlüssen über die Spitalplanung; vgl. Art. 53 Abs. 2 Bst. e KVG).</w:t>
      </w:r>
    </w:p>
    <w:p>
      <w:r>
        <w:rPr>
          <w:b/>
        </w:rPr>
        <w:t>E. 2.2.1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135 II 296 E. 4.4.3, BGE 133 II 35 E. 3 mit Hinweisen; siehe zum Ganzen auch Yvo Hangartner, Behördenrechtliche Kognitionsbe­schränkungen in der Verwaltungsrechtspflege, in: Benoît Bovay/Minh Son Nguyen [Hrsg.], Mélanges en l'honneur de Pierre Moor, Bern 2005, S. 319 ff.; Reto Feller/Markus Müller, Die Prüfungszuständigkeit des Bundesverwaltungsgerichts - Probleme der praktischen Umsetzung, Schweizerisches Zentralblatt für Staats- und Verwaltungsrecht [ZBl] 110/2009 S. 442 ff.).</w:t>
      </w:r>
    </w:p>
    <w:p>
      <w:r>
        <w:rPr>
          <w:b/>
        </w:rPr>
        <w:t>E. 2.2.2</w:t>
      </w:r>
    </w:p>
    <w:p>
      <w:r>
        <w:t>Im Bereich der Tariffestsetzungen gilt es indessen zu beachten, dass die Kantonsregierung die PUE zunächst anhören (vgl. Art. 14 Abs. 1 des Preisüberwachungsgesetzes vom 20. Dezember 1985 [PüG, SR 942.20]; BVGE 2010/25 E. 2.3.2) und zudem begründen muss, wenn sie deren Empfehlung nicht folgt (Art. 14 Abs. 2 PüG). Nach der Rechtsprechung des Bundesrates kommt den Empfehlungen der PUE ein besonderes Gewicht zu, weil die auf Sachkunde gestützte Stellungnahme bundesweit einheitliche Massstäbe bei der Tariffestsetzung setzt (vgl. RKUV 1997 KV 16 S. 343 E. 4.6). Das Gericht hat sich insbesondere dann eine Zurückhaltung aufzuerlegen, wenn der Entscheid der Vorinstanz mit den Empfehlungen der PUE übereinstimmt (BVGE 2010/25 E. 2.4.2).</w:t>
      </w:r>
    </w:p>
    <w:p>
      <w:r>
        <w:rPr>
          <w:b/>
        </w:rPr>
        <w:t>E. 2.2.3</w:t>
      </w:r>
    </w:p>
    <w:p>
      <w:r>
        <w:t>Weicht die Kantonsregierung hingegen von den Empfehlungen der PUE ab, kommt weder der Ansicht der PUE noch derjenigen der Vorinstanz generell ein Vorrang zu (vgl. auch Daniel Staffelbach/Yves Endrass, Der Ermessensspielraum der Behörden im Rahmen des Tariffestsetzungsverfahrens nach Art. 47 in Verbindung mit Art. 53 KVG, Zürich etc. 2006 Rz. 231). Nach dem Willen des Gesetzgebers obliegt es - trotz Anhörungs- und Begründungspflicht gemäss Art. 14 PüG - der Kantonsregierung, bei vertragslosem Zustand den Tarif festzusetzen (vgl. auch RKUV 2004 KV 265 S. 2 E. 2.4; Rudolf Lanz, Die wettbewerbspolitische Preisüberwachung, in: Thomas Cottier/ Matthias Oesch [Hrsg.], Schweizerisches Bundesverwaltungsrecht, Band XI, Allgemeines Aussenwirtschafts- und Binnenmarktrecht, 2. Aufl., Basel 2007, N. 113). Das Gericht hat in diesen Fällen namentlich zu prüfen, ob die Vorinstanz die Abweichung in nachvollziehbarer Weise begründet hat. Im Übrigen unterliegen die verschiedenen Stellungnahmen - auch der weiteren Verfahrensbeteiligten - der freien Beweiswürdigung bzw. Beurteilung durch das Bundesverwaltungsgericht (BVGE 2010/25 E. 2.4.3).</w:t>
      </w:r>
    </w:p>
    <w:p>
      <w:r>
        <w:rPr>
          <w:b/>
        </w:rPr>
        <w:t>E. 3.1</w:t>
      </w:r>
    </w:p>
    <w:p>
      <w:r>
        <w:t>Gemäss Art. 43 KVG erstellen die Leistungserbringer ihre Rech­nun­gen nach Tarifen oder Preisen (Abs. 1). Der Tarif ist die Grund­lage für die Berechnung der Vergütung; er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w:t>
      </w:r>
    </w:p>
    <w:p>
      <w:r>
        <w:rPr>
          <w:b/>
        </w:rPr>
        <w:t>E. 3.2</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Frist für die Kündigung eines Tarifvertrages beträgt mindestens 6 Monate (Art. 46 Abs. 5 KVG).</w:t>
      </w:r>
    </w:p>
    <w:p>
      <w:r>
        <w:rPr>
          <w:b/>
        </w:rPr>
        <w:t>E. 3.3</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Die Kantonsregierung kann im vertragslosen Zustand nach der Auflösung eines bestehenden Vertrags entweder nach Abs. 1 selbst einen Tarif festsetzen oder nach Abs. 3 den Vertrag um ein Jahr verlängern (RKUV 2001 KV 177 S. 353 E. 2.1, in BVGE 2010/25 [C-3940/2009] nicht veröffentlichte E. 3.3 mit Hinweisen).</w:t>
      </w:r>
    </w:p>
    <w:p>
      <w:r>
        <w:rPr>
          <w:b/>
        </w:rPr>
        <w:t>E. 3.4</w:t>
      </w:r>
    </w:p>
    <w:p>
      <w:r>
        <w:t>Die besonderen Grundsätze betreffend Tarifverträge mit Spitälern werden in Art. 49 KVG geregelt. Diese sind auch von der Kantons­regierung zu beachten, wenn sie den Tarif hoheitlich festsetzt (in BVGE 2010/62 [C-7967/2008] nicht veröffentlichte E. 4.8.5, in BVGE 2010/25 [C-3940/2009] nicht veröffentlichte E. 3.4, je mit Hinweisen).</w:t>
      </w:r>
    </w:p>
    <w:p>
      <w:r>
        <w:rPr>
          <w:b/>
        </w:rPr>
        <w:t>E. 3.4.1</w:t>
      </w:r>
    </w:p>
    <w:p>
      <w:r>
        <w:t>Die in Art. 49 Abs. 1 KVG (in der ab 1. Januar 2009 geltenden Fassung) neu vorgesehenen leistungsbezogenen (Fall-)Pauschalen, welche auf gesamtschweizerisch einheitlichen Strukturen beruhen, werden erst per 1. Januar 2012 eingeführt (vgl. Übergangsbestimmungen zur Änderung vom 21. Dezember 2007 [Spitalfinanzierung] Abs. 1). Der angefochtene Entscheid ist daher im Lichte des Art. 49 KVG, in der Fassung vom 18. März 1994 (AS 1995 1328), zu beurteilen (vgl. Abs. 4 der erwähnten Übergangsbestimmungen; Gebhard Eugster, Rechtsprechung des Bun­desgerichts zum KVG, Zürich etc. 2010, Art. 49 N. 1). Soweit nicht anders vermerkt, wird Art. 49 KVG im Folgenden in der bis Ende 2008 in Kraft gestandenen Fassung zitiert.</w:t>
      </w:r>
    </w:p>
    <w:p>
      <w:r>
        <w:rPr>
          <w:b/>
        </w:rPr>
        <w:t>E. 3.4.2</w:t>
      </w:r>
    </w:p>
    <w:p>
      <w:r>
        <w:t>Nach Art. 49 Abs. 1 KVG vereinbaren die Vertragsparteien für die Vergütung der stationären Behandlung einschliesslich Aufenthalt in einem Spital (im Sinne von Art. 39 Abs. 1 KVG) Pauschalen. Diese decken für Kantonseinwohner und -einwohnerinnen bei öffentlichen oder öffentlich subventionierten Spitälern höchstens 50%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 Nach der Rechtsprechung des Bundesrates sind jedoch bei Privatspitälern ohne öffentliche Betriebsbeiträge Investitionskosten nur soweit nicht anrechenbar, als sie von der öffentlichen Hand nach dem Recht des zuständigen kantonalen oder kommunalen Gemeinwesens zu tragen sind (RKUV 1997 KV 8 S. 220 E. II 8.7 S. 241, in RKUV 2005 KV 267 S. 28 [BRE vom 2. Juli 2003] nicht veröffentlichte E. II 7.2).</w:t>
      </w:r>
    </w:p>
    <w:p>
      <w:r>
        <w:rPr>
          <w:b/>
        </w:rPr>
        <w:t>E. 3.4.3</w:t>
      </w:r>
    </w:p>
    <w:p>
      <w:r>
        <w:t>Die Vertragsparteien können vereinbaren, dass besondere diagnostische oder therapeutische Leistungen nicht in der Pauschale enthalten sind, sondern getrennt in Rechnung gestellt werden (Art. 49 Abs. 2 Satz 1 KVG).</w:t>
      </w:r>
    </w:p>
    <w:p>
      <w:r>
        <w:rPr>
          <w:b/>
        </w:rPr>
        <w:t>E. 3.4.4</w:t>
      </w:r>
    </w:p>
    <w:p>
      <w:r>
        <w:t>Die Spitäler ermitteln ihre Kosten und erfassen ihre Leistungen nach einheitlicher Methode; sie führen hiezu eine Kostenstellenrechnung und eine Leistungsstatistik. Die Kantonsregierung und die Vertrags­parteien können die Unterlagen einsehen. Der Bundesrat erlässt die nötigen Bestimmungen (Art. 49 Abs. 6 KVG).</w:t>
      </w:r>
    </w:p>
    <w:p>
      <w:r>
        <w:rPr>
          <w:b/>
        </w:rPr>
        <w:t>E. 3.5</w:t>
      </w:r>
    </w:p>
    <w:p>
      <w:r>
        <w:t>Gemäss Art. 59c der Verordnung vom 27. Juni 1995 über die Krankenversicherung (KVV, SR 832.102)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Ein Wechsel des Tarifmodells darf keine Mehrkosten verursachen (Bst. c).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auch bei Tariffestsetzungen nach den Art. 43 Abs. 5, Art. 47 oder Art. 48 KVG sinngemäss an (Abs. 3).</w:t>
      </w:r>
    </w:p>
    <w:p>
      <w:r>
        <w:rPr>
          <w:b/>
        </w:rPr>
        <w:t>E. 3.6</w:t>
      </w:r>
    </w:p>
    <w:p>
      <w:r>
        <w:t>Dem Auftrag des Gesetzgebers, die nötigen Bestimmungen zur Ermittlung der Kosten und Erfassung der Leistungen zu erlassen, ist der Bundesrat mit dem Erlass der Verordnung vom 3. Juli 2002 über die Kostenermittlung und die Leistungserfassung durch Spitäler und Pflegeheime in der Krankenversicherung (VKL, SR 832.104) nachgekommen (in Kraft seit 1. Januar 2003 [AS 2002 2835]). Die aufgrund der KVG-Revision zur Spitalfinanzierung am 22. Oktober 2008 geänderten Bestimmungen der VKL (AS 2008 5105) sind vorliegend nicht anwendbar (vgl. E. 3.4.1; in BVGE 2010/25 [C-3940/2009] nicht veröffentlichte E. 3.5). Nachfolgend werden die Verordnungsbestimmungen deshalb in der ab 1. Januar 2003 gültigen Fassung zitiert.</w:t>
      </w:r>
    </w:p>
    <w:p>
      <w:r>
        <w:rPr>
          <w:b/>
        </w:rPr>
        <w:t>E. 3.6.1</w:t>
      </w:r>
    </w:p>
    <w:p>
      <w:r>
        <w:t>In der VKL wurden die von der Rechtsprechung entwickelten Grundsätze zur Nachvollziehbarkeit der Kosten übernommen (in BVGE 2010/62 [C-7967/2008] nicht veröffentlichte E. 4.8.7.1 mit Hinweis). Sie regelt die einheitliche Ermittlung der Kosten und Erfassung der Leistungen im Spital- und Pflegeheimbereich (Art. 1 Abs. 1 VKL) und gilt für die nach Art. 39 KVG zugelassenen Spitäler und Pflegeheime (Art. 1 Abs. 2 VKL) bzw. seit 1. Januar 2009 auch für Geburtshäuser (Art. 2 Abs. 2 VKL in der Fassung vom 22. Oktober 2008).</w:t>
      </w:r>
    </w:p>
    <w:p>
      <w:r>
        <w:rPr>
          <w:b/>
        </w:rPr>
        <w:t>E. 3.6.2</w:t>
      </w:r>
    </w:p>
    <w:p>
      <w:r>
        <w:t>Die Ermittlung der Kosten und die Erfassung der Leistungen muss gemäss Art. 2 Abs. 1 VKL so erfolgen, dass damit unter anderem die Grundlagen geschaffen werden für die Unterscheidung der Leistungen und der Kosten zwischen der stationären, teilstationären, ambulanten und Langzeitbehandlung (Bst. a), für die Bestimmung der Leistungen und der Kosten der OKP in der stationären, teilstationären, ambulanten und Langzeit-Behandlung im Spital (Bst. b-e), für die Bestimmung der Leistungen und der Kosten der Krankenpflege bei Langzeitbehandlung im Spital (Bst. f) und für die Ausscheidung der nicht anrechenbaren Kosten der OKP in der stationären Behandlung im Spital (Bst. g).</w:t>
      </w:r>
    </w:p>
    <w:p>
      <w:r>
        <w:rPr>
          <w:b/>
        </w:rPr>
        <w:t>E. 3.6.3</w:t>
      </w:r>
    </w:p>
    <w:p>
      <w:r>
        <w:t>Gemäss Art. 2 Abs. 2 VKL soll die Unterscheidung und Bestimmung der in Abs. 1 genannten Kosten und Leistungen namentlich erlauben: die Bildung von Kennzahlen (Bst. a), Betriebsvergleiche auf regionaler, kantonaler und überkantonaler Ebene zur Beurteilung von Kosten und Leistungen (Bst. b), die Berechnung der Tarife (Bst. c), die Berechnung von Globalbudgets (Bst. d), die Aufstellung von kantonalen Planungen (Bst. e), die Beurteilung der Wirtschaftlichkeit und Billigkeit der Leistungserbringung (Bst. f) sowie die Überprüfung der Kostenentwicklung und des Kostenniveaus (Bst. g).</w:t>
      </w:r>
    </w:p>
    <w:p>
      <w:r>
        <w:rPr>
          <w:b/>
        </w:rPr>
        <w:t>E. 3.6.4</w:t>
      </w:r>
    </w:p>
    <w:p>
      <w:r>
        <w:t>Nach Art. 9 VKL müssen Spitäler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kann nähere Bestimmungen über die technische Ausgestaltung der Kostenrechnung erlassen. Es hört dabei die Kantone, Leistungserbringer und Versicherer an (Abs. 6).</w:t>
      </w:r>
    </w:p>
    <w:p>
      <w:r>
        <w:rPr>
          <w:b/>
        </w:rPr>
        <w:t>E. 3.6.5</w:t>
      </w:r>
    </w:p>
    <w:p>
      <w:r>
        <w:t>Art. 10 VKL verpflichtet die Spitäler, eine Finanzbuchhaltung zu führen. Grundlage ist die Nomenklatur des Kontenrahmens von H+ Die Spitäler der Schweiz (unveränderte Ausgabe 1999) (Abs. 1). Die Spitäler müssen die Kosten der Kostenstellen nach der Nomenklatur des Leistungsangebots der nach dem Anhang zur Verordnung vom 30. Juni 1993 über die Durchführung von statistischen Erhebungen des Bundes durchgeführten Krankenhausstatistik ermitteln (Abs. 2). Zur Ermittlung der Kosten für Anlagenutzung ist eine Anlagebuch­haltung zu führen (Abs. 3). Es ist eine Kosten- und Leistungsrechnung zu führen (Abs. 4).</w:t>
      </w:r>
    </w:p>
    <w:p>
      <w:r>
        <w:rPr>
          <w:b/>
        </w:rPr>
        <w:t>E. 4</w:t>
      </w:r>
    </w:p>
    <w:p>
      <w:r>
        <w:t>Streitig und im vorliegenden Verfahren zu beurteilen ist einerseits die Rechtmässigkeit der von der Vorinstanz festgesetzten Tagesvollpauschale (ab 1. Januar 2010) von Fr. 286.- (nachfolgend E. 5), andererseits die Präzisierung, wonach diese Pauschale nur die stationäre psychiatrische Behandlung abdecke (nachfolgend E. 6).</w:t>
      </w:r>
    </w:p>
    <w:p>
      <w:r>
        <w:rPr>
          <w:b/>
        </w:rPr>
        <w:t>E. 5</w:t>
      </w:r>
    </w:p>
    <w:p>
      <w:r>
        <w:t>Grundsätzlich unbestritten und vom Bundesverwaltungsgericht nicht zu beanstanden sind die von der Vorinstanz ermittelten anrechenbaren Kosten (nach Art. 49 Abs. 1 KVG) von Fr. 286.12 pro Pflegetag. Streitig ist jedoch der Kostendeckungsgrad.</w:t>
      </w:r>
    </w:p>
    <w:p>
      <w:r>
        <w:rPr>
          <w:b/>
        </w:rPr>
        <w:t>E. 5.1</w:t>
      </w:r>
    </w:p>
    <w:p>
      <w:r>
        <w:t>Nach der Rechtsprechung des Bundesrates, die vom Bundesverwaltungsgericht übernommen wurde, ist der Grad der Kostendeckung je nach Kostentransparenz abzustufen (vgl. auch zum Nachfolgenden: BVGE 2010/25 E. 4 mit Hinweisen). Vollständige Kostentransparenz ist dann gegeben, wenn ein Spital - wie seit 2003 von der VKL ausdrücklich verlangt - eine gute Kostenstellenrechnung sowie eine vollständige, qualitativ gute, ausreichend detaillierte Kostenträgerrechnung (inkl. Leistungserfassung) vorlegt. Die Praxis des Bundesrates zur Abstufung nach Kostentransparenz beruht im Wesentlichen auf den Empfehlungen der PUE (vgl. Spitaltarife - Praxis des Preisüberwachers bei der Prüfung von stationären Spitaltarifen, Dezember 2006, S. 31 f.). Bei einem öffentlichen oder öffentlich subventionierten Spital beträgt der Kostendeckungsgrad maximal 44%, wenn die Tarifberechnung nur auf einer Finanzbuchhaltung beruht. Liegt eine gute Kostensstellenrechnung, jedoch keine Kostenträgerrechnung vor, ist der Kostendeckungsgrad auf 46% festzusetzen. Ein Kostendeckungsgrad von 48% kann gewährt werden, wenn eine Kostenträgerrechnung und eine Leistungserfassung vorhanden ist, selbst wenn diese den Anforderungen noch nicht restlos genügen (in BVGE 2010/62 [C-7967/2008] nicht veröffentlichte E. 5.2, BVGE 2010/25 E. 4.1, je mit Hinweisen). Diese Grundsätze sind sinngemäss auch auf nicht öffentlich subventionierte Privatspitäler anwendbar, bei welchen volle Kostendeckung möglich ist (in RKUV 2005 KV 267 S. 28 [BRE vom 2. Juli 2003] nicht veröffentlichte E. 8.4, vgl. auch BRE 2005-41 GR vom 28. Februar 2007 E. 5.3). Ein Kostendeckungsgrad von 96% setzt demnach eine Kostenträgerrechnung und eine Leistungserfassung voraus, derjenige von 92% eine gute Kostenstellenrechnung und derjenige von 88% eine Finanzbuchhaltung.</w:t>
      </w:r>
    </w:p>
    <w:p>
      <w:r>
        <w:rPr>
          <w:b/>
        </w:rPr>
        <w:t>E. 5.2</w:t>
      </w:r>
    </w:p>
    <w:p>
      <w:r>
        <w:t>In Anwendung dieser Grundsätze wäre in casu lediglich ein Kostendeckungsgrad von 88% zu gewähren, weil der Beschwerdegegner nur eine Finanzbuchhaltung vorgelegt hat. Die Verfahrensbeteiligten stimmen jedoch darin überein, dass sich unter Berücksichtigung der konkreten Umstände ein höherer Deckungsgrad rechtfertigt.</w:t>
      </w:r>
    </w:p>
    <w:p>
      <w:r>
        <w:rPr>
          <w:b/>
        </w:rPr>
        <w:t>E. 5.2.1</w:t>
      </w:r>
    </w:p>
    <w:p>
      <w:r>
        <w:t>Die PUE hat in ihrer Stellungnahme vom 18. Dezember 2009 einen Kostendeckungsgrad von 96% empfohlen. Sie hat dies damit begründet, dass bei sehr kleinen Institutionen zur Wahrung des Grundsatzes der Verhältnismässigkeit gewisse Zugeständnisse bei der Qualität der Kostenrechnung gemacht werden könnten. Bei einer übersichtlichen Betriebsbuchhaltung könne selbst bei fehlender Kostenstellen- und Kostenträgerrechnung ein Kostendeckungsgrad von 48% bzw. 96% akzeptiert werden, sofern folgende Voraussetzungen erfüllt seien: Die Institution betreibt nur wenige Betten, behandelt ausschliesslich OKP-Patientinnen und Patienten und verfügt über ein sehr enges Leistungsspektrum, welches entsprechend mit einem einheitlichen Tarif abgegolten wird. Die Betriebsbuchhaltung könne dann quasi als eine Kostenstellenrechnung mit einer einzigen Kostenstelle interpretiert werden (act. 6 B 17). Die Kritik der Beschwerdeführerin, wonach nicht zwischen KVG-pflichtigen und nicht-KVG-pflichtigen Leistungen unterschieden werden könne, erachtete die PUE jedoch als gerechtfertigt und einen Kostendeckungsgrad von 100% als nicht angemessen (act. 9).</w:t>
      </w:r>
    </w:p>
    <w:p>
      <w:r>
        <w:rPr>
          <w:b/>
        </w:rPr>
        <w:t>E. 5.2.2</w:t>
      </w:r>
    </w:p>
    <w:p>
      <w:r>
        <w:t>Die Vorinstanz hat dem Beschwerdeführer einen Kostendeckungsgrad von 100% gewährt mit der Begründung, es bestehe vollständige Transparenz, weshalb ein Intransparenzabzug nicht gerechtfertigt sei. Es bestehe keine Gefahr, dass die OKP für mehr als 100% der anrechenbaren Kosten aufkommen müsse. Sowohl Vorinstanz als auch der Beschwerdeführer vertreten die Ansicht, ein Abzug wegen Intransparenz hätte lediglich "pönalen Charakter".</w:t>
      </w:r>
    </w:p>
    <w:p>
      <w:r>
        <w:rPr>
          <w:b/>
        </w:rPr>
        <w:t>E. 5.2.3</w:t>
      </w:r>
    </w:p>
    <w:p>
      <w:r>
        <w:t>Die Beschwerdeführerin erklärte sich bereit, einen Kostendeckungsgrad von 92% zu akzeptieren. Da weder eine vollständige Leistungserfassung noch eine Kostenträgerrechnung vorliege, sei die Transparenz der Kostendaten nicht gewährleistet. Insbesondere werde nicht hinreichend dargelegt, ob die ausgewiesenen Kosten ausschliesslich für Leistungen im Bereich der Grundversicherung angefallen seien, oder ob es sich allenfalls um Nichtpflichtleistungen oder sogar um gemeinwirtschaftliche Kosten handle.</w:t>
      </w:r>
    </w:p>
    <w:p>
      <w:r>
        <w:rPr>
          <w:b/>
        </w:rPr>
        <w:t>E. 5.2.4</w:t>
      </w:r>
    </w:p>
    <w:p>
      <w:r>
        <w:t>Nach Ansicht des BAG kann der Empfehlung der PUE gefolgt und ein Kostendeckungsgrad von 96% akzeptiert werden.</w:t>
      </w:r>
    </w:p>
    <w:p>
      <w:r>
        <w:rPr>
          <w:b/>
        </w:rPr>
        <w:t>E. 5.3</w:t>
      </w:r>
    </w:p>
    <w:p>
      <w:r>
        <w:t>Die von der PUE vorgenommene Konkretisierung für kleine Institutionen erscheint sachgerecht und nachvollziehbar. Bei der praxisgemäss vorgenommenen Abstufung des Kostendeckungsgrades geht es - wie der Bundesrat in seinen Entscheiden regelmässig festgehalten hat - um eine Übergangslösung, bis die gemäss Art. 49 Abs. 6 KVG (und seit 2003 der VKL) erforderlichen einheitlichen Instrumente zur Betriebsrechnung und Leistungsstatistik eingeführt sind. Dabei handle es sich nicht um ein Tarifmodell, das mathematisch genau angeben könne, wie viele Prozente im konkreten Fall die zulässige Deckungsquote betrage. Vielmehr gehe es darum, die verfügbaren Unterlagen zu bewerten und dabei abzuschätzen, wo sie Kostentransparenz bieten und wo noch Lücken bestehen. Diese Lücken in der Transparenz seien bei der Bestimmung der für die strittigen Tarife angemessenen Deckungsquote zu berücksichtigen (RKUV 1997 KV 16 S. 343, E. II. 7.1.3, in RKUV 2005 KV 267 S. 28 [BRE vom 2. Juli 2003] nicht veröffentlichte E. II 8.4). Betreibt eine Klinik nur wenige Betten, behandelt ausschliesslich OKP-Patientinnen und Patienten und verfügt über ein sehr enges Leistungsspektrum, welches entsprechend mit einem einheitlichen Tarif abgegolten wird, ist die Kostentransparenz eher gegeben als bei grösseren Spitälern mit einem breiten Leistungsspektrum, die auch zusatzversicherte Patientinnen und Patienten behandeln. Die Gefahr, dass die Tagespauschale mehr als das gesetzliche Maximum deckt, ist bei kleinen Institutionen, welche die genannten Voraussetzungen erfüllen, weit geringer. Da diese Voraussetzungen beim X._______ ohne Zweifel erfüllt sind, ist der Kostendeckungsgrad entsprechend der Empfehlung der PUE auf 96% festzusetzen.</w:t>
      </w:r>
    </w:p>
    <w:p>
      <w:r>
        <w:rPr>
          <w:b/>
        </w:rPr>
        <w:t>E. 5.4</w:t>
      </w:r>
    </w:p>
    <w:p>
      <w:r>
        <w:t>Die Vorbringen der Beschwerdeführerin, weshalb der Kostendeckungsgrad tiefer anzusetzen sei, überzeugen ebenso wenig wie die Begründungen der Vorinstanz und des Beschwerdegegners für einen Kostendeckungsgrad von 100%.</w:t>
      </w:r>
    </w:p>
    <w:p>
      <w:r>
        <w:rPr>
          <w:b/>
        </w:rPr>
        <w:t>E. 5.4.1</w:t>
      </w:r>
    </w:p>
    <w:p>
      <w:r>
        <w:t>Soweit die Beschwerdeführerin geltend macht, die im Behandlungskonzept des X._______ vorgesehenen Angebote zur Freizeitgestaltung (kreatives Gestalten, Bewegung und Entspannung) seien als Nichtpflichtleistungen oder als gemeinwirtschaftliche Kosten zu qualifizieren ist Folgendes festzuhalten:</w:t>
      </w:r>
    </w:p>
    <w:p>
      <w:r>
        <w:rPr>
          <w:b/>
        </w:rPr>
        <w:t>E. 5.4.1.1</w:t>
      </w:r>
    </w:p>
    <w:p>
      <w:r>
        <w:t>Der Begriff der gemeinwirtschaftlichen Leistungen wurde mit der KVG-Revision zur Spitalfinanzierung neu in Art. 49 KVG (in der Fassung vom 21. Dezember 2007) aufgenommen. Nach dessen Abs. 3 dürfen die Vergütungen bzw. Pauschalen nach Abs. 1 keine Kostenanteile für gemeinwirtschaftliche Leistungen enthalten. Was unter gemeinwirtschaftlichen Leistungen zu verstehen ist, wird nicht definiert; es werden lediglich zwei Beispiele angeführt: die Aufrechterhaltung von Spitalkapazitäten aus regionalpolitischen Gründen (Bst. a) sowie die Forschung und universitäre Lehre (Bst. b). Bei der Konkretisierung dieses Begriffs im Rahmen der Umsetzung der neuen Spitalfinanzierung durch die Kantone bestehen offenbar erhebliche Unsicherheiten (vgl. Interpellation [10.4001] von Ruth Humbel vom 15. Dezember 2010 sowie die Antwort des Bundesrates vom 11. März 2011, Ziff. 3). Selbst wenn diese Einschränkung vorliegend bereits zu beachten wäre (vgl. aber vorne E. 3.4.1), könnten die von der Beschwerdeführerin angeführten Therapieangebote nicht als gemeinwirtschaftliche Leistungen bezeichnet werden, da darunter grundsätzlich im Interesse der Allgemeinheit stehende Leistungen zu verstehen sind (vgl. auch den französischen und den italienischen Text von Art. 49 Abs. 3 KVG: lex coûts des prestations d'intérêt général, i costi delle prestazioni economicamente di interesse generale).</w:t>
      </w:r>
    </w:p>
    <w:p>
      <w:r>
        <w:rPr>
          <w:b/>
        </w:rPr>
        <w:t>E. 5.4.1.2</w:t>
      </w:r>
    </w:p>
    <w:p>
      <w:r>
        <w:t>Therapieangebote wie kreatives Gestalten, Bewegung und Entspannung können bei einer auf Suchtbehandlung spezialisierten Klinik nicht grundsätzlich als Nichtpflichtleistungen bezeichnet werden. Wie der Beschwerdegegner zu Recht geltend macht, gehören solche Massnahmen regelmässig zum therapeutischen Konzept von Suchtkliniken und dienen im Sinne von Art. 25 Abs. 1 KVG der Behandlung von Krankheiten. Bestünden tatsächlich konkrete Zweifel, dass der Beschwerdegegner nicht nur Pflichtleistungen in der Kostenrechnung berücksichtigte, wäre ein Kostendeckungsgrad von 96% kaum gerechtfertigt. Vorliegend ergeben sich aufgrund der Akten indessen keine Hinweise dafür, dass auch Nichtpflichtleistungen fälschlicherweise als anrechenbare Kosten ausgewiesen worden wären.</w:t>
      </w:r>
    </w:p>
    <w:p>
      <w:r>
        <w:rPr>
          <w:b/>
        </w:rPr>
        <w:t>E. 5.4.2</w:t>
      </w:r>
    </w:p>
    <w:p>
      <w:r>
        <w:t>Ein Kostendeckungsgrad von 100% kann nur gewährt werden, wenn die gesetzlichen Vorgaben betreffend transparente und einheitliche Ermittlung der Kosten und Erfassung der Leistungen eingehalten wurden. Dass bei sehr kleinen Institutionen die Reduktion des Kostendeckungsgrades geringer ausfällt, sofern bestimmte Voraussetzungen erfüllt sind (vgl. E. 5.2.1 und 5.3), bedeutet nicht, dass diese Spitäler die Bestimmungen der VKL zur Kostenermittlung und Leistungserfassung nicht zu beachten hätten. Eine Sonderregelung für kleine Institutionen ist nicht vorgesehen; seit dem 1. Januar 2009 gilt die VKL zudem auch für die - regelmässig als kleine Institutionen ausgestalteten - Geburtshäuser. Aus dem Umstand, dass die Beschwerdeführerin bei früheren Verhandlungen offenbar einen Kostendeckungsgrad von über 98% akzeptiert hat, kann der Beschwerdeführer deshalb nichts zu seinen Gunsten ableiten. Sowohl die Tarifparteien als auch der Regierungsrat als Tariffestsetzungsbehörde sind an die gesetzlichen Vorgaben gebunden.</w:t>
      </w:r>
    </w:p>
    <w:p>
      <w:r>
        <w:rPr>
          <w:b/>
        </w:rPr>
        <w:t>E. 5.4.3</w:t>
      </w:r>
    </w:p>
    <w:p>
      <w:r>
        <w:t>In ihrer Vernehmlassung beruft sich die Vorinstanz unter anderem auf die Rechtsprechung des Eidgenössischen Versicherungsgerichts (EVG, heute Bundesgericht), wonach "... von den gestützt auf Art. 39 Abs. 1 Bst. c KVG zur KVG-Praxis zugelassenen Privatkliniken (ebenso wie von den öffentlichen oder öffentlich subventionierten Spitälern) kaum verlangt werden [könne], dass sie im Rahmen ihres spezifischen Leistungsauftrags im Grundversicherungsbereich auf Dauer defizitär arbeiten" (in BGE 132 V 299 [Urteil K 21/03 vom 6. März 2006] nicht publizierte E. 4.2.4). Dazu ist zunächst festzuhalten, dass das EVG in diesem Fall die Frage zu beurteilen (und verneint) hatte, ob aufgrund von Art. 6 Ziff. 1 der Konvention vom 4. November 1950 zum Schutze der Menschenrechte und Grundfreiheiten (EMRK, SR 0.101) ein Anspruch auf gerichtliche Beurteilung eines Beschwerdeentscheides des Bundesrates betreffend Festsetzung des Spitaltarifs durch die Kantonsregierung bestehe. Die Frage, ob ein Spital einen (justiziablen) Anspruch auf kostendeckende Tarife habe, liess das Gericht offen (Urteil EVG K 21/03 vom 6. März 2006 E. 4.2.4 in fine). Weiter ist darauf hinzuweisen, dass mit den Pauschalen nach Art. 49 Abs. 1 KVG höchstens (und nicht mindestens) die transparent ausgewiesenen anrechenbaren Kosten vergütet werden dürfen (vgl. auch Art. 59c Abs. 1 Bst. a KVV). Da auch notwendige Kosten - wie diejenigen für Aus- und Weiterbildung (vgl. Art. 7 Abs. 1 VKL) - nicht anrechenbar sind, können nach den Grundsätzen des KVG nicht alle im Spital anfallenden Kosten durch die OKP gedeckt werden. Dies scheint die Vorinstanz zu verkennen, wenn sie vorbringt, es könne nicht angehen, den Beschwerdegegner durch einen zu tiefen Tarif dazu zu zwingen, unter den Gestehungskosten zu arbeiten und damit die Gefährdung seiner wirtschaftlichen Existenz in Kauf zu nehmen. Nach KVG obliegt es nicht der OKP, für die wirtschaftliche Überlebensfähigkeit eines nicht öffentlich subventionierten Privatspitals zu sorgen.</w:t>
      </w:r>
    </w:p>
    <w:p>
      <w:r>
        <w:rPr>
          <w:b/>
        </w:rPr>
        <w:t>E. 5.5</w:t>
      </w:r>
    </w:p>
    <w:p>
      <w:r>
        <w:t>Demnach ist die Tagesvollpauschale zu Lasten der OKP für das X._______ ab 1. Januar 2010 (bei einem Kostendeckungsgrad von 96% und anrechenbaren Kosten von Fr. 286.-) auf Fr. 275.- festzusetzen.</w:t>
      </w:r>
    </w:p>
    <w:p>
      <w:r>
        <w:rPr>
          <w:b/>
        </w:rPr>
        <w:t>E. 6</w:t>
      </w:r>
    </w:p>
    <w:p>
      <w:r>
        <w:t>Zu prüfen bleibt die von der Vorinstanz vorgenommene Einschränkung, wonach die Pauschale lediglich die stationäre psychiatrische Behandlung abgelte.</w:t>
      </w:r>
    </w:p>
    <w:p>
      <w:r>
        <w:rPr>
          <w:b/>
        </w:rPr>
        <w:t>E. 6.1</w:t>
      </w:r>
    </w:p>
    <w:p>
      <w:r>
        <w:t>Die Kompetenz zur hoheitlichen Tariffestsetzung umfasst neben der Bestimmung der Preise auch die abstrakte Umschreibung der damit abgegoltenen Leistungen und jene übrigen Vorschriften im Sinne von Modalitäten, die bei der Ausstellung einer Rechnung im Einzelfall berücksichtigt werden müssen, damit die Höhe des geschuldeten Betrages ordnungsgemäss errechnet und geltend gemacht werden kann (RKUV 2002 KV 220 [nur elektronische Publikation] E. II. 8.2.2).</w:t>
      </w:r>
    </w:p>
    <w:p>
      <w:r>
        <w:rPr>
          <w:b/>
        </w:rPr>
        <w:t>E. 6.2</w:t>
      </w:r>
    </w:p>
    <w:p>
      <w:r>
        <w:t>Im angefochtenen Beschluss äussert sich die Vorinstanz nur zur - grundsätzlich bestehenden - Kompetenz der Tariffestsetzungsbehörde, weitere Modalitäten zu regeln. Im Übrigen wird lediglich festgehalten, es seien keine Gründe ersichtlich, die einer Präzisierung, dass die festgesetzte Tagesvollpauschale nur für stationäre psychiatrische Behandlungen zur Anwendung komme, entgegen stünden.</w:t>
      </w:r>
    </w:p>
    <w:p>
      <w:r>
        <w:rPr>
          <w:b/>
        </w:rPr>
        <w:t>E. 6.2.1</w:t>
      </w:r>
    </w:p>
    <w:p>
      <w:r>
        <w:t>Die Beschwerdeführerin rügt, die Beschränkung auf rein psychiatrische Leistungen sei angesichts des Leistungsauftrages gemäss Spitalliste (Therapie und Rehabilitation bei Alkohol- und Medikamentenabhängigkeit, Essstörungen, Spiel- und anderen Verhaltenssüchten) nicht gerechtfertigt und stelle eine Abweichung von der bisherigen Praxis dar. Eine solche Änderung hätte bei der Tariffestsetzung berücksichtigt werden müssen.</w:t>
      </w:r>
    </w:p>
    <w:p>
      <w:r>
        <w:rPr>
          <w:b/>
        </w:rPr>
        <w:t>E. 6.2.2</w:t>
      </w:r>
    </w:p>
    <w:p>
      <w:r>
        <w:t>Laut Art. 6 Abs. 1 des bis Ende 2009 gültigen Tarifvertrages verrechnet das X._______ den Versicherern für die stationäre Behandlung eine Vollpauschaltaxe gemäss Anhang 1. Grundsätzlich wurden damit alle KVG-Pflichtleistungen abgegolten. Zusätzlich verrechenbare Leistungen wurden im Anhang 1 abschliessend aufgeführt. Demnach konnten - neben den beim Austritt mitgegebenen Medikamenten, Mitteln und Gegenständen gemäss Punkt 1 und 2 - folgende Leistungen zusätzlich verrechnet werden: "Spezielle Untersuchungen, Laboranalysen oder Behandlungen durch eine andere ärztlich geleitete Institution oder durch frei praktizierende Kassenärzte, soweit sie im X._______ nicht selbst durchgeführt werden können, der Behandlung von interkurrenten Krankheiten dienen und es sich um Pflichtleistungen handelt."</w:t>
      </w:r>
    </w:p>
    <w:p>
      <w:r>
        <w:rPr>
          <w:b/>
        </w:rPr>
        <w:t>E. 6.2.3</w:t>
      </w:r>
    </w:p>
    <w:p>
      <w:r>
        <w:t>In seinem Schreiben an den Regierungsrat vom 17. Dezember 2009 stellte das X._______ den Antrag, eine Tagesvollpauschale für die stationäre Behandlung von Patientinnen und Patienten des X._______ festzusetzen. Die Einschränkung auf eine stationäre psychiatrische Behandlung wurde formell nicht beantragt. In seiner Begründung wies der Beschwerdegegner am Schluss jedoch noch darauf hin, es seien auch allfällige sonstige Vertragsanpassungen Gegenstand der Verhandlungen gewesen. Aus Sicht des X._______ sollte im Anhang 1 noch deutlicher formuliert werden, dass die stationäre Therapie im X._______ nur die psychiatrische Behandlung umfasse, jedoch keine medizinischen Behandlungen der Folgen des Alkohol- und Medikamentenkonsums. Dies ergäbe sich auch aus dem Angebot des X._______, welches Grundlage für die Aufnahme in die Spitalliste gebildet habe. Zu diesem Thema gäbe es hie und da Rückfragen und Diskussionen mit einzelnen Krankenversicherern. Im Übrigen sei der Vertragstext aus Sicht des X._______ nach wie vor in Ordnung.</w:t>
      </w:r>
    </w:p>
    <w:p>
      <w:r>
        <w:rPr>
          <w:b/>
        </w:rPr>
        <w:t>E. 6.3</w:t>
      </w:r>
    </w:p>
    <w:p>
      <w:r>
        <w:t>Wie sich bereits im Rahmen des vorliegenden Verfahrens gezeigt hat, führt die vom Regierungsrat beschlossene Beschränkung auf psychiatrische Leistungen zu erheblichen Missverständnissen bzw. entspricht im Ergebnis nicht dem, was der Beschwerdegegner eigentlich wollte.</w:t>
      </w:r>
    </w:p>
    <w:p>
      <w:r>
        <w:rPr>
          <w:b/>
        </w:rPr>
        <w:t>E. 6.3.1</w:t>
      </w:r>
    </w:p>
    <w:p>
      <w:r>
        <w:t>Das BAG weist in seiner Stellungnahme zutreffend darauf hin, dass beispielsweise bei Fieber oder Entzündungen die Untersuchungen und die Verschreibung von Medikamenten selbst dann nicht mehr durch die Pauschale abgegolten wären, wenn diese Leistungen vom Personal des X._______ erbracht würden (act. 15 Ziff. 3.6). Dies entsprach indessen nicht der Absicht des Beschwerdegegners. In seiner Eingabe vom 28. Juli 2010 hält er fest, es sei "absolut klar", dass für solche Behandlungen, die vom Psychiater und dem Personal des X._______ erbracht werden könnten ("Bagatellsachen"), keine zusätzlichen Vergütungen verlangt würden (act. 19 Ziff. 2).</w:t>
      </w:r>
    </w:p>
    <w:p>
      <w:r>
        <w:rPr>
          <w:b/>
        </w:rPr>
        <w:t>E. 6.3.2</w:t>
      </w:r>
    </w:p>
    <w:p>
      <w:r>
        <w:t>Nach der Rechtsprechung des Bundesrates - die vom Bundesverwaltungsgericht weiterzuführen ist - ist im vertragslosen Zustand die hoheitliche Regelung von Modalitäten soweit zulässig, als diese die Vorschriften des KVG beachten und sachlich notwendig sowie geeignet sind, um den mit ihnen verfolgten Zweck (z.B. ordnungsgemässe Rechnungsstellung) zu erreichen (RKUV 2002 KV 220 [nur elektronische Publikation] E. II. 8.2.2).</w:t>
      </w:r>
    </w:p>
    <w:p>
      <w:r>
        <w:rPr>
          <w:b/>
        </w:rPr>
        <w:t>E. 6.3.3</w:t>
      </w:r>
    </w:p>
    <w:p>
      <w:r>
        <w:t>Da die Vorinstanz die Beschränkung auf psychiatrische Behandlung nicht weiter begründet hat, lässt sich nicht überprüfen, ob die Regelung geeignet wäre, den angestrebten Zweck zu erreichen. Das wahrscheinliche Ziel, die bisherige Regelung zu verdeutlichen, kann damit jedenfalls nicht verwirklicht werden. Da die Vertragsparteien bisher eine - aus Sicht des Gerichts klare - Vereinbarung getroffen hatten, welche Leistungen zusätzlich verrechnet werden können, wäre eine neue Regelung auch nicht notwendig gewesen. Es hätte ausgereicht, die vertragliche Bestimmung betreffend zusätzlich verrechenbaren Leistungen als weiterhin anwendbar zu erklären. Weder dem Protokoll über die Verhandlung vom 21. September 2009 (act. 6 B 7) noch den Vorbringen der Parteien lässt sich entnehmen, dass die bisherige Vereinbarung inhaltlich nicht mehr einem Konsens entsprechen würde und dazu eigentliche Verhandlungen geführt wurden. Gemäss den Ausführungen des Beschwerdegegners (act. 19, Ziff. 2) scheint das Problem zudem nur darin zu bestehen, dass die bisherige Bestimmung im Anhang und nicht im Vertrag selber stand und die Krankenversicherer zum Teil explizit darauf aufmerksam gemacht werden mussten. Eine solche geringfügige "Unklarheit" kann ohne Weiteres in Kauf genommen werden, bis sich die Tarifparteien auf einen neuen Vertrag geeinigt haben.</w:t>
      </w:r>
    </w:p>
    <w:p>
      <w:r>
        <w:rPr>
          <w:b/>
        </w:rPr>
        <w:t>E. 6.4</w:t>
      </w:r>
    </w:p>
    <w:p>
      <w:r>
        <w:t>Die Beschwerdeführerin hat die Beschränkung auf psychiatrische Behandlungen demnach zu Recht beanstandet.</w:t>
      </w:r>
    </w:p>
    <w:p>
      <w:r>
        <w:rPr>
          <w:b/>
        </w:rPr>
        <w:t>E. 7</w:t>
      </w:r>
    </w:p>
    <w:p>
      <w:r>
        <w:t>Aufgrund der vorstehenden Erwägungen ergibt sich, dass die Beschwerde teilweise gutzuheissen ist. Ziff. 1 des angefochtenen Beschlusses ist aufzuheben und durch folgende Anordnung zu ersetzen: "Für die Vergütung der stationären Behandlung von obligatorisch krankenpflegeversicherten Patientinnen und Patienten im X._______ gilt ab dem 1. Januar 2010 eine Tagesvollpauschale von Fr. 275.-. Zusätzlich verrechnet werden können die Leistungen gemäss Anhang 1 des (per Ende 2009 gekündigten) Tarifvertrages vom 14. September 2007 zwischen dem Verein X._______ und santésuisse." Da das Bundesverwaltungsgericht mit Zwischenverfügung vom 9. Juni 2010 den provisorischen Tarif ab 1. Januar 2010 auf Fr. 263.- (Tagesvollpauschale) festgesetzt hat, wird der Beschwerdegegner die Tarifdifferenz (von Fr. 12.-) nachfordern können, soweit der provisorische Tarif zur Anwendung gelangte.</w:t>
      </w:r>
    </w:p>
    <w:p>
      <w:r>
        <w:rPr>
          <w:b/>
        </w:rPr>
        <w:t>E. 8</w:t>
      </w:r>
    </w:p>
    <w:p>
      <w:r>
        <w:t>Zu befinden bleibt noch über die Verfahrenskosten und eine allfällige Parteientschädigung.</w:t>
      </w:r>
    </w:p>
    <w:p>
      <w:r>
        <w:rPr>
          <w:b/>
        </w:rPr>
        <w:t>E. 8.1</w:t>
      </w:r>
    </w:p>
    <w:p>
      <w:r>
        <w:t>Gemäss Art. 63 Abs. 1 VwVG sind die Verfahrenskosten in der Regel der unterliegenden Partei aufzuerlegen. Unterliegt diese nur teilweise, so werden die Verfahrenskosten ermässigt. Der Vorinstanz werden keine Verfahrenskosten auferlegt (Art. 63 Abs. 2 VwVG).</w:t>
      </w:r>
    </w:p>
    <w:p>
      <w:r>
        <w:rPr>
          <w:b/>
        </w:rPr>
        <w:t>E. 8.1.1</w:t>
      </w:r>
    </w:p>
    <w:p>
      <w:r>
        <w:t>Die Beschwerdeführerin obsiegt insofern, als die vom Regierungsrat festgesetzte Tagesvollpauschale zu reduzieren ist (von Fr. 286.- auf Fr. 275.-) und sie die Beschränkung auf psychiatrische Leistungen beanstandete. Mit ihrem Antrag, die Pauschale auf Fr. 263.- festzusetzen, ist sie indessen nicht durchgedrungen. Demnach obsiegt die Beschwerdeführerin nur teilweise; der Beschwerdegegner - welcher die Abweisung der Beschwerde beantragt hat - ist entsprechend ebenfalls teilweise durchgedrungen.</w:t>
      </w:r>
    </w:p>
    <w:p>
      <w:r>
        <w:rPr>
          <w:b/>
        </w:rPr>
        <w:t>E. 8.1.2</w:t>
      </w:r>
    </w:p>
    <w:p>
      <w:r>
        <w:t>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4'000.- festzusetzen. Entsprechend dem teilweisen Obsiegen bzw. Unterliegen sind davon Fr. 2'500.- dem Beschwerdegegner aufzuerlegen. Die Beschwerdeführerin hat Gerichtskosten von Fr. 1'500.- zu tragen, welche mit dem geleisteten Kostenvorschuss zu verrechnen sind. Der Restbetrag von Fr. 2'500.- wird zurückerstattet.</w:t>
      </w:r>
    </w:p>
    <w:p>
      <w:r>
        <w:rPr>
          <w:b/>
        </w:rPr>
        <w:t>E. 8.2</w:t>
      </w:r>
    </w:p>
    <w:p>
      <w:r>
        <w:t>Der teilweise obsiegenden Beschwerdeführerin ist gemäss Art. 64 Abs. 1 VwVG i.V.m. Art. 7 ff. des Reglements vom 21. Februar 2008 über die Kosten und Entschädigungen vor dem Bundesverwaltungsgericht (VGKE, SR 173.320.2) eine reduzierte Parteientschädigung zu Lasten des Beschwerdegegners (vgl. Art. 64 Abs. 2 und 3 VwVG) zuzusprechen. Unter Berücksichtigung der eingereichten Kostennote sowie des nur teilweisen Obsiegens erscheint eine Entschädigung von Fr. 3'000.- (inkl. Auslagen und Mehrwertsteuer) angemessen. Dem nicht anwaltlich vertretenen Beschwerdegegner sind keine verhältnismässig hohen Kosten entstanden, weshalb ihm keine Parteientschädigung zuzusprechen ist.</w:t>
      </w:r>
    </w:p>
    <w:p>
      <w:r>
        <w:rPr>
          <w:b/>
        </w:rPr>
        <w:t>E. 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