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C-2135/2014 vom 9. Februar 2016</w:t>
      </w:r>
    </w:p>
    <w:p>
      <w:r>
        <w:t>Bundesverwaltungsgericht, 2016-02-09, FR</w:t>
      </w:r>
    </w:p>
    <w:p>
      <w:r>
        <w:rPr>
          <w:b/>
        </w:rPr>
        <w:t xml:space="preserve">Quelle: </w:t>
      </w:r>
      <w:r>
        <w:t>https://mcp.opencaselaw.ch/entscheid/bvger_C-2135_2014</w:t>
      </w:r>
    </w:p>
    <w:p>
      <w:r>
        <w:t>FR: TAF C-2135/2014 du 9 février 2016</w:t>
      </w:r>
    </w:p>
    <w:p>
      <w:r>
        <w:t>IT: TAF C-2135/2014 del 9 febbraio 2016</w:t>
      </w:r>
    </w:p>
    <w:p>
      <w:pPr>
        <w:pStyle w:val="Heading2"/>
      </w:pPr>
      <w:r>
        <w:t>Regeste</w:t>
      </w:r>
    </w:p>
    <w:p>
      <w:r>
        <w:t>Reconnaissance du statut d'apatride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reconnaissance du statut d'apatride rendues par le SEM (qui constitue une unité de l'administration fédérale au sens de l'art. 33 let. d LTAF) peuvent être portées devant le Tribunal.</w:t>
      </w:r>
    </w:p>
    <w:p>
      <w:r>
        <w:rPr>
          <w:b/>
        </w:rPr>
        <w:t>E. 1.2</w:t>
      </w:r>
    </w:p>
    <w:p>
      <w:r>
        <w:t>A moins que la LTAF n'en dispose autrement, la procédure devant le Tribunal est régie par la PA (cf. art. 37 LTAF).</w:t>
      </w:r>
    </w:p>
    <w:p>
      <w:r>
        <w:rPr>
          <w:b/>
        </w:rPr>
        <w:t>E. 1.3</w:t>
      </w:r>
    </w:p>
    <w:p>
      <w:r>
        <w:t>A._______ a qualité pour recourir (cf. art. 48 al. 1 PA). Son recours, présenté dans la forme et les délais prescrits par la loi,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Selon l'art. 1er al. 1 de la Convention relative au statut des apatrides, conclue à New-York le 28 septembre 1954 et entrée en vigueur, pour la Suisse, le 1er octobre 1972 (RO 1972 II 237, ci-après : la Convention relative au statut des apatrides, RS 0.142.40), le terme "apatride" désigne une personne qu'aucun Etat ne considère comme son ressortissant par application de sa législation.</w:t>
      </w:r>
    </w:p>
    <w:p>
      <w:r>
        <w:rPr>
          <w:b/>
        </w:rPr>
        <w:t>E. 3.2</w:t>
      </w:r>
    </w:p>
    <w:p>
      <w:r>
        <w:t>Cette convention ne s'applique donc qu'aux apatrides de jure, à savoir aux personnes qui ne possèdent formellement pas de nationalité, à l'exclusion des apatrides de facto, qui sans avoir été privés ou déchus de leur nationalité, ne sont plus reconnus par leur pays d'origine et ne peuvent faire appel à sa protection (cf. notamment l'arrêt du Tribunal fédéral 2C_661/2015 du 12 novembre 2015 consid. 3.1 ; ATAF 2014/5 consid. 4.1, ainsi que les arrêts du Tribunal administratif fédéral D-6818/2013 du 5 janvier 2015 consid. 3.1, C-7140/2010 du 17 juin 2011 consid. 3.1 et C-4959/2007 du 12 novembre 2008 consid. 2.2 et les références citées).</w:t>
      </w:r>
    </w:p>
    <w:p>
      <w:r>
        <w:rPr>
          <w:b/>
        </w:rPr>
        <w:t>E. 3.3</w:t>
      </w:r>
    </w:p>
    <w:p>
      <w:r>
        <w:t>Selon la jurisprudence constante du Tribunal fédéral, il y a lieu d'interpréter l'art. 1er de la Convention relative au statut des apatrides en ce sens que, par apatrides, il faut entendre les personnes qui, sans intervention de leur part, ont été privées de leur nationalité et n'ont aucune possibilité de la recouvrer. A contrario, cette convention n'est pas applicable aux personnes qui abandonnent volontairement leur nationalité ou refusent, sans raisons valables, de la recouvrer, alors qu'ils ont la possibilité de le faire, dans le seul but d'obtenir le statut d'apatride (cf. notamment l'arrêt du Tribunal fédéral 2C_661/2015 consid. 3.1 et l'arrêt du Tribunal administratif fédéral C-2139/2013 du 30 septembre 2014 consid. 3.2 et 3.3 ainsi que les références citées).</w:t>
      </w:r>
    </w:p>
    <w:p>
      <w:r>
        <w:rPr>
          <w:b/>
        </w:rPr>
        <w:t>E. 4</w:t>
      </w:r>
    </w:p>
    <w:p>
      <w:r>
        <w:t>Dans son mémoire de recours du 22 avril 2014, la recourante a en particulier argué que les autorités érythréennes n'étaient pas disposées à lui délivrer des documents d'identité en l'absence de documents officiels ou témoins fiables l'identifiant comme ressortissante de ce pays, en ajoutant que l'Ambassade d'Erythrée l'avait informé que sa demande ne serait pas transmise à l'autorité compétente de son pays d'origine tant qu'elle n'était pas en mesure d'indiquer la commune d'origine de son père. Observant qu'elle n'était pas en possession de documents officiels susceptibles de démontrer ses origines et qu'elle n'avait par ailleurs plus aucun contact avec les membres de sa famille résidant en Erythrée, l'intéressée a estimé qu'elle avait effectué toutes les démarches en son pouvoir afin d'obtenir la délivrance de documents d'identité nationaux et que ces démarches avaient par ailleurs atteint l'intensité nécessaire pour justifier la reconnaissance du statut d'apatride.</w:t>
      </w:r>
    </w:p>
    <w:p>
      <w:r>
        <w:rPr>
          <w:b/>
        </w:rPr>
        <w:t>E. 4.1</w:t>
      </w:r>
    </w:p>
    <w:p>
      <w:r>
        <w:t>Comme relevé plus haut (cf. consid. 3.1 supra), conformément à l'art. 1er al. 1 de la Convention relative au statut des apatrides, le terme "apatride" désigne une personne qu'aucun Etat ne considère comme son ressortissant par application de sa législation.</w:t>
      </w:r>
    </w:p>
    <w:p>
      <w:r>
        <w:rPr>
          <w:b/>
        </w:rPr>
        <w:t>E. 4.2</w:t>
      </w:r>
    </w:p>
    <w:p>
      <w:r>
        <w:t>Or, en l'espèce, force est de constater que selon la législation érythréenne, toute personne qui naît d'un père ou d'une mère de nationalité érythréenne acquiert la nationalité érythréenne par la naissance (cf. Immigration and Refugee Board of Canada, Érythrée : information sur la procédure que doit suivre une personne née à l'étranger pour acquérir la citoyenneté érythréenne; 3 septembre 2009, disponible sur: http://www.refworld.org/docid/4b20efea2c.html, consulté en janvier 2016 ; ainsi que Dr. Dietrich Nelle, in : Bergmann et al. (éd.), Internationales Ehe- und Kindschaftsrecht, Eritrea, 2005, p. 7s).</w:t>
      </w:r>
    </w:p>
    <w:p>
      <w:r>
        <w:rPr>
          <w:b/>
        </w:rPr>
        <w:t>E. 4.3</w:t>
      </w:r>
    </w:p>
    <w:p>
      <w:r>
        <w:t>La recourante a toujours affirmé être née d'un père érythréen (cf. notamment les procès-verbaux de l'audition de l'intéressée du 19 septembre 2001, du 12 novembre 2001 et du 13 août 2002, la demande de reconnaissance du statut d'apatride du 17 septembre 2013 et le mémoire de recours du 22 avril 2014). A l'appui de son pourvoi, la recourante a cependant fait valoir qu'elle était objectivement dans l'impossibilité de remplir les conditions posées par les autorités de son pays d'origine à la reconnaissance de sa nationalité érythréenne, puisqu'elle ne connaissait pas la commune d'origine de son père, ne possédait aucun document officiel susceptible de démontrer son origine érythréenne et n'avait par ailleurs plus aucun contact avec les membres de sa famille résidant en Erythrée.</w:t>
      </w:r>
    </w:p>
    <w:p>
      <w:r>
        <w:rPr>
          <w:b/>
        </w:rPr>
        <w:t>E. 4.4</w:t>
      </w:r>
    </w:p>
    <w:p>
      <w:r>
        <w:t>Les arguments avancés par la recourante en lien avec les exigences posées par les autorités de son pays d'origine à la reconnaissance de sa nationalité et à la délivrance de documents d'identité ne sont toutefois pas déterminants pour la reconnaissance du statut d'apatride au sens de l'art. 1er al. 1 de la Convention relative au statut des apatrides, dès lors qu'ils ne concernent que la justification, respectivement la reconnaissance, de sa nationalité et ne remettent pas en question l'acquisition, par l'intéressée, de la nationalité érythréenne à sa naissance (dans le même sens, cf. l'arrêt du Tribunal administratif fédéral C-7140/2010 consid. 4.2 et les références citées). Le fait que, selon ses propres déclarations, A._______ n'ait jamais possédé de document d'identité érythréen et que les autorités de son pays d'origine ne soient en l'état pas disposées à reconnaître sa nationalité ne saurait par ailleurs pas non plus permettre au Tribunal de retenir que l'intéressée a formellement été privée ou déchue de sa nationalité (dans le même sens, cf. l'arrêt du Tribunal administratif fédéral C-7140/2010 ibid. et les références citées). Comme relevé plus haut (consid. 3.2 supra), la convention ne s'applique en effet qu'aux apatrides de jure, à savoir aux personnes qui ne possèdent formellement pas de nationalité, à l'exclusion des apatrides de facto, qui sans avoir été privés ou déchus de leur nationalité, ne sont plus reconnus par leur pays d'origine et ne peuvent faire appel à sa protection.</w:t>
      </w:r>
    </w:p>
    <w:p>
      <w:r>
        <w:rPr>
          <w:b/>
        </w:rPr>
        <w:t>E. 4.5</w:t>
      </w:r>
    </w:p>
    <w:p>
      <w:r>
        <w:t>En conséquence, le Tribunal ne saurait retenir que l'intéressée doit être considérée comme une apatride de jure, soit une personne qu'aucun Etat ne considère comme son ressortissant par application de sa législation.</w:t>
      </w:r>
    </w:p>
    <w:p>
      <w:r>
        <w:rPr>
          <w:b/>
        </w:rPr>
        <w:t>E. 4.6</w:t>
      </w:r>
    </w:p>
    <w:p>
      <w:r>
        <w:t>Dans ces conditions, c'est à bon droit que le SEM n'a pas donné une suite favorable à la demande de la recourante tendant à la reconnaissance du statut d'apatride, puisque selon la législation de son pays d'origine, elle dispose de la nationalité érythréenne, bien qu'elle ne soit pas en mesure, en l'état, d'obtenir des documents d'identité nationaux.</w:t>
      </w:r>
    </w:p>
    <w:p>
      <w:r>
        <w:rPr>
          <w:b/>
        </w:rPr>
        <w:t>E. 5</w:t>
      </w:r>
    </w:p>
    <w:p>
      <w:r>
        <w:t>Enfin, c'est ici le lieu de noter que la décision de la Présidente du Tribunal civil de l'arrondissement de Lausanne du 8 mai 2014 ne saurait modifier l'appréciation du Tribunal de céans selon laquelle l'intéressée ne remplit pas les conditions posées à la reconnaissance du statut d'apatride, puisque l'autorité civile s'est inspirée d'autres considérations que celles qui doivent guider l'autorité administrative lorsqu'elle examine les conditions d'application de l'art. 1er al. 1 de la Convention relative au statut des apatrides.</w:t>
      </w:r>
    </w:p>
    <w:p>
      <w:r>
        <w:rPr>
          <w:b/>
        </w:rPr>
        <w:t>E. 6</w:t>
      </w:r>
    </w:p>
    <w:p>
      <w:r>
        <w:t>Il ressort de ce qui précède que la décision de l'autorité inférieure du 19 mars 2014 est conforme au droit. Le recours est en conséquence rejeté. Vu l'issue de la cause, il y a lieu de mettre les frais de procédure à la charge de la recourante, conformément à l'art. 63 al. 1 PA en relation avec les art. 1 à 3 du règlement du 21 février 2008 concernant les frais, dépens et indemnités fixes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