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C-2101/2018 vom 17. Oktober 2018</w:t>
      </w:r>
    </w:p>
    <w:p>
      <w:r>
        <w:t>Bundesverwaltungsgericht, 2018-10-17, FR</w:t>
      </w:r>
    </w:p>
    <w:p>
      <w:r>
        <w:rPr>
          <w:b/>
        </w:rPr>
        <w:t xml:space="preserve">Quelle: </w:t>
      </w:r>
      <w:r>
        <w:t>https://mcp.opencaselaw.ch/entscheid/bvger_C-2101_2018</w:t>
      </w:r>
    </w:p>
    <w:p>
      <w:r>
        <w:t>FR: TAF C-2101/2018 du 17 octobre 2018</w:t>
      </w:r>
    </w:p>
    <w:p>
      <w:r>
        <w:t>IT: TAF C-2101/2018 del 17 ottobre 2018</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LTAFen relation avec l'art. 33 let. d LTAF et l'art. 85bis al. 1 de la loifédérale du 20 décembre 1946 sur l'assurance-vieillesse et survivants (LAVS, RS 831.10) connaît des recours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À cet égard, l'art. 1 al. 1 LAVS dispose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réalisées en l'espèce.</w:t>
      </w:r>
    </w:p>
    <w:p>
      <w:r>
        <w:rPr>
          <w:b/>
        </w:rPr>
        <w:t>E. 1.4</w:t>
      </w:r>
    </w:p>
    <w:p>
      <w:r>
        <w:t>Déposé en temps utile et dans les formes requises par la loi (art. 60 LPGA et 52 PA), le recours est recevable.</w:t>
      </w:r>
    </w:p>
    <w:p>
      <w:r>
        <w:rPr>
          <w:b/>
        </w:rPr>
        <w:t>E. 2.1</w:t>
      </w:r>
    </w:p>
    <w:p>
      <w:r>
        <w:t>Devant le Tribunal de céans, le recourant peut invoquer la violation du droit fédéral, y compris l'excès et l'abus du pouvoir d'appréciation, la constatation inexacte ou incomplète des faits pertinents par la CSC ainsi que l'inopportunité (art. 49 PA).</w:t>
      </w:r>
    </w:p>
    <w:p>
      <w:r>
        <w:rPr>
          <w:b/>
        </w:rPr>
        <w:t>E. 2.2</w:t>
      </w:r>
    </w:p>
    <w:p>
      <w:r>
        <w:t>La procédure dans le domaine des assurances sociales fait prévaloir la procédure inquisitoire (art. 43 LPGA ; ATF 138 V 218 consid. 6), ce qui signifie que le Tribunal administratif fédéral définit les faits et apprécie les preuves d'office et librement (art. 12 PA). Les parties doivent toutefois motiver leur recours (art. 52 PA) et collaborer à l'établissement des faits (art. 13 PA) en apportant, dans la mesure où cela est raisonnablement exigible, les preuves commandées par la nature du litige et des faits invoqués (ATF 138 V 86 consid. 5.2.3, 125 V 193 consid. 2). En cas d'absence de preuve, c'est à la partie qui voulait en déduire un droit d'en supporter les conséquences, sauf si l'impossibilité de prouver un fait peut être imputée à la partie adverse (ATF 125 V 193 consid. 2 et les réf. citées).</w:t>
      </w:r>
    </w:p>
    <w:p>
      <w:r>
        <w:rPr>
          <w:b/>
        </w:rPr>
        <w:t>E. 2.3</w:t>
      </w:r>
    </w:p>
    <w:p>
      <w:r>
        <w:t>Le Tribunal administratif fédéral applique le droit d'office, sans être lié par les motifs invoqués (art. 62 al. 4 PA) ni par l'argumentation juridique développée dans la décision entreprise (ATF 139 V 349 ; BENOÎT BOVAY, Procédure administrative, 2ème éd., 2015, p. 243 ; Pierre Moor, Droit administratif, vol. II, 3ème éd., 2011, ch. 2.2.6.5., pp. 300 s.). Par ailleurs, l'autorité saisie se limite aux griefs soulevés et n'examine les questions de droit non invoquées que dans la mesure où les arguments des parties ou le dossier l'y incitent (ATF 122 V 157 consid. 1a ; ANDRÉ MOSER/MICHAEL BEUSCH/LORENZ KNEUBÜHLER, Prozessieren vor dem Bundesverwaltungsgericht, 2ème éd., 2013, n. 1.55).</w:t>
      </w:r>
    </w:p>
    <w:p>
      <w:r>
        <w:rPr>
          <w:b/>
        </w:rPr>
        <w:t>E. 3</w:t>
      </w:r>
    </w:p>
    <w:p>
      <w:r>
        <w:t>L'objet du présent litige est le bien-fondé de la décision sur opposition du 12 mars 2018 de la CSC ayant rejeté la demande de remboursement de l'assuré des cotisations qu'il a versées en Suisse entre 1999 et 2007, au motif, qu'au moment du dépôt de sa demande (ici : le 22 septembre 2017), celui-ci possédait, outre la nationalité russe, la nationalité d'un pays avec lequel la Suisse a conclu une convention de sécurité sociale étant donné qu'il a obtenu la nationalité britannique en 2013. Le Tribunal administratif fédéral doit dès lors examiner le droit du recourant au remboursement des cotisations qu'il a versées à l'AVS.</w:t>
      </w:r>
    </w:p>
    <w:p>
      <w:r>
        <w:rPr>
          <w:b/>
        </w:rPr>
        <w:t>E. 4</w:t>
      </w:r>
    </w:p>
    <w:p>
      <w:r>
        <w:t>La législation applicable est en principe celle en vigueur lors de la réalisation de l'état de fait qui doit être apprécié juridiquement ou quia des conséquences juridiques (ATF 136 V 24 consid. 4.3, 130 V 445 consid. 1.2, 129 V 1 consid. 1.2). 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 4.4 ; arrêt du Tribunal administratif fédéral C-5827/2016 du 24 octobre 2017 consid. 3). En l'espèce, la seule demande de remboursement de cotisations documentée a été adressée par le recourant à la CSC dans le courant du mois de septembre 2017, de sorte que le droit applicable est celui en vigueur à cette date. En effet, il n'existe aucune preuve d'une demande antérieure de remboursement de ses cotisations AVS et les allégations du recourant à ce propos ne sauraient être retenues (cf. la jurisprudence ci-dessus sous consid. 2.2).</w:t>
      </w:r>
    </w:p>
    <w:p>
      <w:r>
        <w:rPr>
          <w:b/>
        </w:rPr>
        <w:t>E. 5.1</w:t>
      </w:r>
    </w:p>
    <w:p>
      <w:r>
        <w:t>À teneur de l'art. 18 al. 3 LAVS, les cotisations payées conformément aux articles 5, 6, 8, 10 ou 13 de ladite loi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5.2</w:t>
      </w:r>
    </w:p>
    <w:p>
      <w:r>
        <w:t>Se fondant sur cette délégation, le Conseil fédéral a édicté l'ordonnance du 29 novembre 1995 sur le remboursement aux étrangers des cotisations versées à l'assurance-vieillesse et survivants (OR-AVS, RS 831.131.12).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w:t>
      </w:r>
    </w:p>
    <w:p>
      <w:r>
        <w:rPr>
          <w:b/>
        </w:rPr>
        <w:t>E. 5.3</w:t>
      </w:r>
    </w:p>
    <w:p>
      <w:r>
        <w:t>L'art. 2 OR-AVS prévoit par ailleurs que le remboursement des cotisations peut être demandé uniquement si l'intéressé a, selon toute vraisemblance, cessé définitivement d'être assuré, et que lui-même, ainsi que son conjoint et ses enfants âgés de moins de 25 ans, n'habitent plus en Suisse (al. 1). Si des enfants majeurs âgés de moins de 25 ans restent en Suisse, le remboursement peut néanmoins être accordé s'ils ont achevé leur formation professionnelle (al. 2).</w:t>
      </w:r>
    </w:p>
    <w:p>
      <w:r>
        <w:rPr>
          <w:b/>
        </w:rPr>
        <w:t>E. 6.1</w:t>
      </w:r>
    </w:p>
    <w:p>
      <w:r>
        <w:t>Tout d'abord, le Tribunal souligne que le recourant ne peut tirer aucun argument du fait qu'il était uniquement ressortissant russe au moment du versement de ses cotisations à l'AVS en Suisse de 1999 à 2007 ou au moment où sa fille a atteint l'âge de 25 ans en 2011. En effet, selon l'art. 1 al. 2 OR-AVS, c'est la nationalité au moment de la demande de remboursement qui est déterminante (cf. également l'arrêt du Tribunal fédéral (TF) 9C_577/2009 du 11 septembre 2009 consid. 3). Or, en l'espèce, il est admis que le recourant a acquis la nationalité britannique en novembre 2013 par naturalisation (cf. le certificat de naturalisation [pce 12] et les copies de ses passeports [pces 3 et 10]). Ainsi, l'intéressé était clairement au bénéfice d'une double nationalité, britannique et russe, lors du dépôt de sa demande de remboursement le 22 septembre 2017.</w:t>
      </w:r>
    </w:p>
    <w:p>
      <w:r>
        <w:rPr>
          <w:b/>
        </w:rPr>
        <w:t>E. 6.2</w:t>
      </w:r>
    </w:p>
    <w:p>
      <w:r>
        <w:t>Ensuite, dans le cas d'un assuré qui possède plusieurs nationalités étrangères, le Tribunal fédéral a considéré qu'il convient de déterminer la nationalité de l'assuré de manière alternative : lors du paiement des cotisations à l'AVS ou lors de l'ouverture du droit à la rente de vieillesse (ATF 119 V 1 consid. 2c ; cf. également l'ATF 139 V 263 consid. 9.2 et 120 V 421, ainsi que l'arrêt du TF H 179/00 du 13 novembre 2000 consid. 2). Autrement dit, il suffit qu'un assuré possède ou ait possédé la nationalité d'un Etat ayant conclu une convention de sécurité sociale avec la Suisse, à l'une de ces deux époques, pour qu'il ait droit à une rente ordinaire de vieillesse, à condition d'avoir cotisé durant une année au moins (art. 29 al. 1 LAVS). Cette jurisprudence est également applicable en matière de remboursement des cotisations AVS au sens des articles 18 al. 3 LAVS et 1 al. 1 OR-AVS (cf. l'arrêt du TF 9C_577/2009 précité consid. 2 et 3 ; cf. également l'arrêt du Tribunal administratif fédéral C-1241/2012 du 22 mai 2013 consid. 3.2 et les réf. citées).</w:t>
      </w:r>
    </w:p>
    <w:p>
      <w:r>
        <w:rPr>
          <w:b/>
        </w:rPr>
        <w:t>E. 6.3</w:t>
      </w:r>
    </w:p>
    <w:p>
      <w:r>
        <w:t>La Russie n'a pas signé de convention de sécurité sociale avec la Suisse au sens de l'art. 18 al. 3 LAVS. Toutefois, force est de constater que la Suisse a conclu une convention de sécurité sociale avec le Royaume-Uni (cf. la convention de sécurité sociale entre la Suisse et le Royaume-Uni de Grande-Bretagne et d'Irlande du Nord du 21 février 1968 [RS 0.831.109.367.1]), puis avec la Communauté Européenne et ses Etats membres (cf. l'accord du 21 juin 1999 sur la libre circulation des personnes [ALCP, RS 0.142.112.681] renvoyant aux règlements communautaires), étant relevé que l'entrée en vigueur de l'ALCP le 1er juin 2002 a eu en principe pour effet de suspendre l'application de la convention susmentionnée du 21 février 1968 (art. 20 ALCP). Par ailleurs, ni la convention de sécurité sociale entre la Suisse et le Royaume-Uni, ni les Règlements européens applicables par renvoi statique de l'ALCP ne prévoient le droit au remboursement des cotisations (cf. les Règlements [CEE] n°883/2004 du 29 avril 2004 et n°987/2009 du 16 septembre 2009 valables dès le 1er avril 2012 et donc applicables en l'espèce [RS 0.831.109.268.10. et RS 831.109.268.11]).</w:t>
      </w:r>
    </w:p>
    <w:p>
      <w:r>
        <w:rPr>
          <w:b/>
        </w:rPr>
        <w:t>E. 6.4</w:t>
      </w:r>
    </w:p>
    <w:p>
      <w:r>
        <w:t>Partant, le recourant ne peut pas se baser sur les articles 18 al. 3 LAVS et 1 al. 1 OR-AVS pour fonder son droit au remboursement des cotisations qu'il a versées à l'AVS.</w:t>
      </w:r>
    </w:p>
    <w:p>
      <w:r>
        <w:rPr>
          <w:b/>
        </w:rPr>
        <w:t>E. 7</w:t>
      </w:r>
    </w:p>
    <w:p>
      <w:r>
        <w:t>Au vu de ce qui précède, il apparaît que le recours est manifestement infondé. Celui-ci doit ainsi être rejeté et la décision attaquée confirmée dans une procédure à juge unique en application de l'art. 85bis al. 3 LAVS en relation avec l'art. 23 al. 2 LTAF.</w:t>
      </w:r>
    </w:p>
    <w:p>
      <w:r>
        <w:rPr>
          <w:b/>
        </w:rPr>
        <w:t>E. 8</w:t>
      </w:r>
    </w:p>
    <w:p>
      <w:r>
        <w:t>Il n'est pas perçu de frais de procédure (art. 85bis al. 2 LAVS) ni, vu l'issue du litige, alloué de dépens (art. 6 let. b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