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C-207/2011 vom 4. März 2013</w:t>
      </w:r>
    </w:p>
    <w:p>
      <w:r>
        <w:t>Bundesverwaltungsgericht, 2013-03-04, FR</w:t>
      </w:r>
    </w:p>
    <w:p>
      <w:r>
        <w:rPr>
          <w:b/>
        </w:rPr>
        <w:t xml:space="preserve">Quelle: </w:t>
      </w:r>
      <w:r>
        <w:t>https://mcp.opencaselaw.ch/entscheid/bvger_C-207_2011</w:t>
      </w:r>
    </w:p>
    <w:p>
      <w:r>
        <w:t>FR: TAF C-207/2011 du 4 mars 2013</w:t>
      </w:r>
    </w:p>
    <w:p>
      <w:r>
        <w:t>IT: TAF C-207/2011 del 4 marzo 2013</w:t>
      </w:r>
    </w:p>
    <w:p>
      <w:pPr>
        <w:pStyle w:val="Heading2"/>
      </w:pPr>
      <w:r>
        <w:t>Regeste</w:t>
      </w:r>
    </w:p>
    <w:p>
      <w:r>
        <w:t>Liquidation (partielle) des institutions de prévoyance</w:t>
      </w:r>
    </w:p>
    <w:p>
      <w:pPr>
        <w:pStyle w:val="Heading2"/>
      </w:pPr>
      <w:r>
        <w:t>Erwägungen</w:t>
      </w:r>
    </w:p>
    <w:p>
      <w:r>
        <w:rPr>
          <w:b/>
        </w:rPr>
        <w:t>E. 1</w:t>
      </w:r>
    </w:p>
    <w:p>
      <w:r>
        <w:t>La provision pour financement des engagements de prévoyance couverts, dès le 1er janvier 2010, par la garantie de la Ville de La Chaux-de-fonds a pour but de financer une part plus élevée de contributions à la Caisse et/ou pour compenser une réduction de prestations de la Caisse, y compris dans le cadre des mesures transitoires initiales conformément à l'article 3 de la convention.</w:t>
      </w:r>
    </w:p>
    <w:p>
      <w:r>
        <w:rPr>
          <w:b/>
        </w:rPr>
        <w:t>E. 2</w:t>
      </w:r>
    </w:p>
    <w:p>
      <w:r>
        <w:t>Le montant initial de cette provision correspond à la différence au 1er janvier 2010 entre le taux de couverture de la CPC à 70% et le taux de couverture initial inférieur de la Caisse conformément à l'article 3 de la convention et relatif aux engagements de prévoyance couverts par la garantie de la Ville de La Chaux-de-Fonds (sans l'Hôpital neuchâtelois, ci-après: HNE).</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L'administration du recours doit apporter au recourant un avantage concret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Les recourants, personnes assurées par la CPC, sont concernés par les modalités de fusion des institutions de prévoyance allant constituer prévoyance.ne qui sera leur nouvelle caisse de pensions. Ils ont du fait de leur qualité d'assuré de la nouvelle caisse un intérêt digne de protection à l'annulation de la décision dont est recours (cf. l'arrêt du Tribunal fédéral 9C_78/2007 du 15 janvier 2007 consid. 3.2). Ils remplissent dès lors les conditions prévues à l'art. 48 PA et ont la qualité pour agir.</w:t>
      </w:r>
    </w:p>
    <w:p>
      <w:r>
        <w:rPr>
          <w:b/>
        </w:rPr>
        <w:t>E. 2.3</w:t>
      </w:r>
    </w:p>
    <w:p>
      <w:r>
        <w:t>S'agissant de la forme d'organisation que revêt l'intimée, il convient de relever que la CPC est une institution de prévoyance de droit public n'ayant, selon l'art. 1er de ses Statuts, pas la personnalité juridique. Elle est administrée par un Comité paritaire de 14 membres, est inscrite au registre de la prévoyance professionnelle du canton de Neuchâtel et est soumise, selon l'art. 23 des Statuts de l'entité, à l'Autorité de surveillance des fondations de la prévoyance professionnelle de ce canton (actuellement l'Autorité de surveillance LPP et des fondations de Suisse occidentale). L'institution n'ayant pas de personnalité juridique et ses statuts ne comprenant pas de dispositions spéciales lui conférant une capacité tant d'agir que de défendre, outre l'art. 10 al. 3 donnant au Comité paritaire compétence de prendre toutes décisions utiles à sa bonne marche (précisé par l'art. 8 de son règlement d'application qui dispose que la CPC est valablement engagée à l'égard des tiers par la signature collective à deux des membres du Bureau, de l'administrateur-trice ou du/de la responsable des placements), la Commune de La Chaux-de-Fonds a la légitimation passive directe. Toutefois en tant que telle la CPC est partie à la procédure à laquelle elle participe comme le prévoit l'art. 73 LPP, qui n'établit pas de distinction entre les institutions de droit privé et de droit public avec ou sans personnalité juridique et dont le principe s'applique également aux causes relevant de l'art. 74 LPP, même si cette dernière disposition n'indique pas à nouveau la qualité de partie de l'institution de prévoyance concernée par un recours contre une décision de l'Autorité de surveillance (cf. à ce sujet ATF 127 V 29 consid. 2).</w:t>
      </w:r>
    </w:p>
    <w:p>
      <w:r>
        <w:rPr>
          <w:b/>
        </w:rPr>
        <w:t>E. 2.4</w:t>
      </w:r>
    </w:p>
    <w:p>
      <w:r>
        <w:t>Déposés dans les formes et délai prévus par les art. 50 et 52 al. 1 PA et l'avance de frais requise ayant été payée dans le délai imparti, les recours sont donc recevables. 3. L'objet du litige porte sur le bien-fondé de la décision du 24 novembre 2010 du Département de l'économie, Service de surveillance et des relations du travail, office juridique et de surveillance du Canton de Neuchâtel, Autorité de surveillance des fondations, - notamment - 1) ayant approuvé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et 2) ayant approuvé les principes du plan de répartition adoptés par le Conseil d'administration en date du 18 février 2008 conformément aux documents transmis, avec, implicitement, pour partie, l'attribution aux assurés de la CPC d'une bonification de leur avoir de libre passage (assurés actifs), respectivement de leur rente (assurés rentiers), et, pour partie, la constitution d'une réserve de cotisations à des fins de prévoyance en faveur de l'employeur. Ceci au motif d'un différentiel de couverture de 19% entre le taux de couverture de référence de la CPNE de 60.9% et de la CPC de 79.9% au 1er janvier 2010.</w:t>
      </w:r>
    </w:p>
    <w:p>
      <w:r>
        <w:rPr>
          <w:b/>
        </w:rPr>
        <w:t>E. 3</w:t>
      </w:r>
    </w:p>
    <w:p>
      <w:r>
        <w:t>Avec l'accord de la Ville de La Chaux-de-Fonds, la provision est utilisée selon le chiffre 4 de l'annexe.</w:t>
      </w:r>
    </w:p>
    <w:p>
      <w:r>
        <w:rPr>
          <w:b/>
        </w:rPr>
        <w:t>E. 4</w:t>
      </w:r>
    </w:p>
    <w:p>
      <w:r>
        <w:t>La provision est rémunérée au taux de rendement net de la fortune de la Caisse. Art. 11 - Provision CPC pour amélioration des prestations des assurés de CPC 1 La provision CPC pour améliorer des prestations des assurés de la CPC au 31 décembre 2009 correspond à l'amélioration des prestations des assurés de la CPC au 31 décembre 2009 selon les modalités décidées par cette dernière et prévue à l'article 4 al. 1 de la convention n° 2 relative à certaines modalités de transfert à la Caisse de pensions unique de la fonction publique du canton de Neuchâtel. 2 Le montant de cette provision est égal à la moitié de la différence entre le taux de couverture de la CPC à 70% et son taux de couverture effectif supérieur au 31 décembre 2009. 3 La provision définie à l'alinéa 1 sera utilisée conformément à son but durant l'année 2010. Art. 14 - Degré de couverture selon art. 44 OPP2 1 ... 2 Les provisions définies aux art. 9, 10 et 11 sont affectées à des groupes d'assurés spécifiques. Elles sont capitalisées à 100% et déduites de la fortune de prévoyance disponible avant le calcul du degré de couverture. L'annexe au règlement dispose à son chiffre 4: Provision pour financement des engagements de prévoyance couverts par la garantie de la Ville de La Chaux-de-Fonds (Article 9) La provision pourra servir: a) au financement, sur 20 ans, d'éventuelles mesures d'assainissement, si le degré de couverture se situe plus de 5 points de pour-cent en dessous du degré de couverture cible selon l'article 49 alinéa 2 et 3 de la loi instituant une Caisse de pensions unique pour la fonction publique du canton de Neuchâtel; b) une fois le délai de 20 ans écoulé, au financement d'éventuelles améliorations respectivement d'allègements paritaires de contributions pour les assurés et les employeurs. D. D.a Par communication aux assurés datée du 23 novembre 2010, la Caisse de pensions du personnel communal de la Ville de La Chaux-de-Fonds informa ceux-ci que la reprise des effectifs d'assurés par la nouvelle Caisse selon la LCPFPub s'était effectuée au 1er janvier 2010 sur la base du degré de couverture de 60.9% correspondant au degré atteint par la CPEN au 31 décembre 2009 alors que le degré de couverture de la CPC à la même date s'élevait à 79.9% dégageant un différentiel de couverture de 87'193'152.16 francs qui allait être pour partie réparti entre les assurés et pour partie mis en provision. Elle précisa que le montant correspondant entre 79.9% et 70% de degré de couverture représentant 45'419'152.16 francs allait être alloué à raison, d'une part, de 50% en faveur des assurés à raison de 40% pour les pensionnés et de 60% pour les assurés actifs augmentant respectivement les rentes et prestations de libre passage et, d'autre part, de 50% en faveur des employeurs en réserve pour financement futur, le montant attribué étant calculé en proportion des cotisations versées entre 1997 et 2009. Elle précisa de même quant à la part entre 70% et 60.9% de degré de couverture représentant 41'774'000.- francs que ce montant avait été repris en tant que provision dans le bilan de la Caisse prévoyance.ne et était destiné au financement d'une part plus élevée de contributions à la Caisse et/ou à la compensation de réduction de prestations de la Caisse, l'utilisation du montant étant clairement définie dans un règlement spécifique intitulé "Règlement pour les passifs de nature actuarielle". Enfin la Caisse indiqua que toutes informations supplémentaires seraient disponibles sur le site internet de prévoyance.ne au plus tard à fin novembre, que l'autorité de surveillance allait publier sa décision par rapport à la répartition dans la Feuille officielle du 26 novembre 2010 et que la décision était sujette à recours auprès du Tribunal de céans. L'information fut complétée de deux exemples explicites de calcul de répartition du différentiel de couverture de la CPC [concernant la part entre 79.9% et 70%] pour un assuré tant actif que pensionné (recours annexe 13). D.b Par décision du 24 novembre 2010, le Département de l'économie, Service de surveillance et des relations du travail, office juridique et de surveillance du Canton de Neuchâtel, Autorité de surveillance des fondation, 1) approuva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2) approuva les principes du plan de répartition adoptés par le Conseil d'administration en date du 18 février 2008 conformément aux documents transmis, 3-4) chargea le liquidateur de diverses tâches de publicité, 5-6) chargea le liquidateur des opérations de transfert, de bouclement des comptes et d'établissement d'un plan de répartition définitif des fonds libres, 7) invita le liquidateur à informer l'autorité de surveillance quand les opérations de liquidation seraient terminées et à lui transmettre les pièces justificatives y relatives, 8) dit qu'aucun montant de fortune libre ne pourra être distribué avant réception de l'autorisation rendue par l'autorité de surveillance des fondations, 9) décida de publier en date du 26 novembre 2010 un extrait du dispositif de la décision et 10) dit que la présente décision était rendue sans frais (dossier Autorité de surveillance). D.c Le Service de surveillance et des relations du travail publia dans la Feuille des avis officiels du 26 novembre 2010 que par décision du 24 novembre 2010 l'Autorité de surveillance des fondations du Canton de Neuchâtel avait approuvé les principes du plan de répartition de la fortune libre de la "Caisse de pensions du personnel Communal, en liquidation" dont le siège est à La Chaux-de-Fonds avec l'adresse du liquidateur et l'indication des voies de droit (recours, annexe 1). E. Contre cette décision, A._______, alors employé de l'Hôpital neuchâtelois (HNE), assuré à ce titre par la CPEN, également ancien assuré de la CPC en attente d'une prestation de sortie, représenté par Me I. Zender, interjeta recours en date du 10 janvier 2011 auprès du Tribunal de céans concluant, avec demande de production de pièces en complément de celles produites, sous suite de frais et dépens, à l'annulation de la décision déférée ainsi que des principes du plan de répartition de la fortune libre et au renvoi du dossier à l'autorité intimée pour nouvelle décision. Il fit valoir qu'avec la fusion intervenue entre les trois caisses de pensions, il découlait indiscutablement une péjoration de ses droits et prétentions envers sa caisse de pensions, que le taux de couverture de la CPC était au 31 décembre 2009 de 79.9% et que la fusion ne pouvait servir à assainir les comptes de la CPEN et de la CPVN eu égard au taux de couverture de référence de la CPEN de 60.9% à cette même date. Il releva que ceci était d'autant moins acceptable que la modification de la LPP votée le 17 décembre 2010 imposait un taux de couverture de 80%, de sorte que pour ce motif déjà la décision entreprise devait être annulée. Il releva qu'il ressortait de la lettre de la CPC aux assurés du 23 novembre 2010 qu'une partie du différentiel de couverture, soit un montant de 22.7 millions de francs, serait répartie en faveur des employeurs en réserve pour financement futur, formule peu claire, et que cette affectation était illégale car les fonds d'une institution de prévoyance ne pouvaient par quelque moyen, soit par rétrocession directe aux employeurs, soit par la constitution d'une réserve à disposition des employeurs, faire retour à l'employeur même à des fins d'affectation de prévoyance allégeant implicitement leurs charges de prévoyance, ceux-ci devant exclusivement rester affectés aux buts légaux et réglementaires de l'institution de prévoyance. Il indiqua que le plan de répartition prévoyait qu'un montant de 22.7 millions de francs serait réparti à raison de 40% pour les pensionnés et de 60% pour les assurés actifs notant qu'il y avait lieu de partir du principe que seuls les actuels assurés (en 2010) étaient concernés et qu'à défaut la dilution du montant en question entre tous les assurés de la CPFPub serait constitutive d'une détérioration des droits et prétentions des assurés de l'ancienne CPC. Il fit également valoir en substance que l'affectation de 41.8 millions de francs selon un règlement pour les passifs de nature actuarielle était peu claire permettant de procéder à des versements divers sur la base de dispositions difficilement compréhensibles propres à atteindre ses droits et prétentions de sorte que la décision entreprise devait pour ce motif également être annulée. Enfin il nota plus généralement que la fusion et les inévitables mesures d'assainissement que la nouvelle caisse allait devoir prendre pour améliorer son taux de couverture ne sauraient péjorer sa situation et qu'en l'occurrence le différentiel de couverture devait être alloué aux assurés de la CPC afin de permettre de contrebalancer les mesures d'assainissement que la nouvelle caisse avait pris ou allait prendre (pce TAF 1). F. Par ordonnance du 3 février 2011 le Tribunal de céans, relevant l'existence de 254 autres recours d'assurés de la Caisse de pensions unique pour la fonction publique à l'encontre de la décision du 24 novembre 2010 (dont 105 ont été ensuite rayés du rôle), invita ceux-ci, exceptés ceux des causes C-339/2011 (un fonctionnaire cantonal, cause ensuite rayée du rôle) et C-389/2011 (un assuré retraité), à désigner un ou plusieurs représentants communs (pce TAF 4). G. Par décision incidente du 24 mars 2011, le Tribunal de céans, après jonction de causes, requit de A._______ et des autres recourants représentés par Me I. Zender, une avance de frais de 20'000.- francs, montant dont les recourants s'acquittèrent dans le délai imparti (pces TAF 5 s.). Par décision incidente du 24 mars 2011, le Tribunal de céans, après avoir entendu les parties, accorda l'effet suspensif aux recours (cf. dossier causes C-432/2011 et consorts). Par ordonnance du 17 mai 2011 le Tribunal de céans procéda, en parallèle à la présente jonction de causes, à la jonction de 5 recours de personnes représentées par Me E. Maugué à Genève (pce TAF 7). H. H.a Par mémoire responsif du 29 juillet 2011, la Caisse de pensions du personnel communal [de la ville de la Chaux-de-Fonds] (CPC) en liquidation, représentée par Me J.-A. Schneider, s'en remit à justice quant à la recevabilité du recours et, sous suite de frais et dépens, conclut à la confirmation de la décision du 24 novembre 2010 approuvant le transfert des engagements et des principes de répartition de la fortune de la CPC. H.b Elle indiqua être une institution de droit public créée par la Ville de La Chaux-de-Fonds ne bénéficiant pas de la personnalité juridique (cf. l'art. 1er de ses Statuts) dont le but était d'assurer le personnel de la Ville de La Chaux-de-Fonds et d'autres collectivités publiques avec lesquelles elle entretenait des liens étroits contre les conséquences économiques de la retraite, de l'invalidité et du décès (art. 2 al. 1 des Statuts). Elle indiqua que selon son système de financement le montant annuel de la contribution de la Ville et des autres collectivités publiques était égal au montant nécessaire à l'équilibre financier de la CPC mais au moins à 150% et au plus à 220% de la somme des cotisations et rappels versés par l'ensemble de son personnel assuré alors que le montant annuel de la contribution des autres employeurs était fixé dans la convention qui les liait à la CPC (art. 17 des Statuts). Elle précisa que les ressources de la CPC étaient fixées de manière à stabiliser à moyen terme son degré de couverture afin qu'il atteigne au moins 70% du capital selon le bilan actuariel établi en caisse fermé et que s'il ressortait des projections établies par l'expert et/ou par l'administration que le degré de couverture se maintenait durablement en dessous de 70% les ressources de la CPC devaient être augmentées (art. 18 al. 2 des Statuts), ce qui exposait la Ville de La Chaux-de-Fonds et les autres collectivités publiques à devoir verser jusqu'à 220% de la somme des cotisations et rappels versés par l'ensemble de son personnel pour garantir le degré minimal de couverture de 70%. Elle indiqua de plus qu'en complément de cette obligation de financement il incombait à la Ville et aux autres collectivités publiques de garantir le paiement des prestations dont le financement leur incombait en vertu des statuts (art. 19 des Statuts). Elle releva que son taux de couverture était plus élevé que celui des deux autres caisses en raison du financement évoqué mais que les perspectives à l'horizon de 50 ans prenant en compte l'évolution démographique et les restructurations étatiques avaient établi un taux de couverture prévisionnel négatif. S'agissant de l'excédent de couverture sur le taux de couverture d'entrée dans la nouvelle caisse, elle indiqua qu'une clé de répartition entre employeurs et assurés de 50% avait été admise par le comité paritaire de la caisse de 14 membres (2 membres désignés par le Conseil communal, 5 membres désignés par le Conseil général et 7 membres désignés par les organisations de personnel ou les personnes assurées [art. 9 al. 1 des Statuts]). Elle indiqua que les montants attribués à chaque employeur ne pouvaient servir qu'au but de la prévoyance professionnelle et ne pouvaient par conséquent pas leur être reversés. Elle releva que des négociations avaient eu lieu avec toutes les associations du personnel représentées dans les organes des trois caisses de pensions fusionnantes et qu'une procédure de consultation avait été effectuée auprès de toutes les associations du personnel des employés de la fonction publique neuchâteloise. Elle souligna que selon les termes mêmes du Conseil d'Etat l'excédent résultant de la décapitalisation ne constituait pas des fonds libres et que l'on pouvait admettre que cet excédent de financement constituait une réserve de financement futur dont la répartition était de la compétence des organes de la caisse actuelle. Elle nota que la Convention n° 2 avait été adoptée compte tenu expressément des taux de couverture provisionnels des trois caisses au 31 décembre 2009 qui ne permettaient plus d'appliquer les principes adoptés en mars / avril 2008 parce que cela aurait conduit à distribuer généreusement aux employeurs et aux assurés actuels une part accrue de fortune tout en sachant que des efforts d'assainissement très importants seraient demandés aux générations suivantes. Pour le surplus elle défendit et exposa les éléments clés de son règlement pour les passifs actuariels du 23 novembre 2010. H.c En droit elle fit valoir que les modalités de financement des institutions de prévoyance de droit public s'écartaient de celles de droit privé car le système de capitalisation partielle impliquait la garantie de l'Etat qui était conçue comme une garantie subsidiaire accordée par la collectivité de droit public. Elle nota que ce type d'institution de prévoyance pouvait présenter un découvert mais que la collectivité publique était libre de définir si et à quelles conditions elle entendait fournir une telle garantie, ce qui lui permettait de revenir à tout moment sur la portée de son engagement. Elle souligna que la garantie de l'Etat en cas d'insolvabilité n'excluait pas que les statuts puissent ainsi être à tout moment modifiés et que la collectivité pouvait en tout temps de plus prendre des mesures nécessaires pour éviter que le montant de sa garantie augmente. Elle indiqua que dans une institution de prévoyance financée par le système de capitalisation partielle il n'y avait par définition jamais de couverture intégrale des engagements par des capitaux et implicitement de fonds libres au sens de l'art. 53d al. 2 LPP. Elle fit valoir qu'elle n'avait ainsi jamais eu de fonds libres et que tout au plus elle présentait un excédent de financement temporaire et virtuel en capitalisation partielle qui aurait très bien pu être affecté exclusivement à une provision de financement futur des charges de la prévoyance pour les employeurs et assurés couverts par la garantie de la Ville de La Chaux-de-Fonds à l'exclusion d'une affectation immédiate d'une part de cet excédent aux assurés de la CPC, salariés et pensionnés. Elle nota que le recourant ne saurait contester en vue de prestations personnelles supérieures l'allocation du différentiel, mettant ce faisant à la charge de la collectivité publique une garantie de prestations majorée. Elle souligna que l'allocation du différentiel relevait d'une loi adoptée en bonne et due forme et de deux conventions adoptées par décisions du Grand Conseil neuchâtelois et du Conseil général de la Ville de La Chaux-de-Fonds sans qu'un recours n'ait été déposé. Elle nota qu'à l'évidence les assurés recourants avaient tout intérêt à ce que le contrat soit maintenu car ils bénéficiaient des avantages d'une distribution partielle de l'excédent temporaire et virtuel de financement en leur faveur. Enfin elle nota que les conventions d'allocation respectant la destination à des fins de prévoyance des fonds de prévoyance, celles-ci ne sauraient être remises en question avec pour effet une aggravation de la garantie de la Ville de La Chaux-de-Fonds au sens de l'art. 9 al. 5 LCPFPub. H.d Enfin, s'agissant du grief selon lequel le droit à l'information des assurés n'aurait pas été respecté et fonderait déjà pour ce motif l'annulation de la décision attaquée, la CPC indiqua qu'étant une institution de droit public les modalités afférentes des art. 50 al. 2 et 51 al. 5 LPP avaient été respectées avec des concertations détaillées et de longue durée ayant impliqué les associations représentatives des assurés et du personnel et que l'ensemble des dispositions relatives au transfert de la CPC à la CPFPub avaient fait l'objet de délibérations publiques, sujettes à référendum, voire à recours de la part des assurés, en leur qualité d'administrés et de citoyens (pce TAF 11). I. Par réponse au recours du 29 août 2011, l'Autorité de surveillance des fondations du canton de Vaud, au nom de l'Autorité de surveillance des institutions de la prévoyance et des fondations du canton de Neuchâtel [en application d'une convention de collaboration de décembre 2010 des deux cantons ayant confié la surveillance des fondations LPP du canton de Neuchâtel au canton de Vaud), conclut au rejet des recours C-432/2011, C-207/2007 et C-389/2011 et à la confirmation de la décision du 24 novembre 2010. S'agissant de la violation du droit d'être entendu, elle fit valoir que si ce grief pouvait être invoqué il ne pouvait être retenu car les recourants avaient la possibilité de s'exprimer devant le Tribunal de céans ayant plein pouvoir de cognition. S'agissant des modalités de liquidation de la CPC, elle fit valoir que la décapitalisation de la CPC en deux tranches ne pouvait être considérée comme une répartition de fonds libres, que le plan de répartition adopté relevait de la seule compétence du conseil de fondation et qu'en l'occurrence le garant s'était prononcé comme les autres parties concernées par la LCPFPub. Elle indiqua que les critères de décapitalisation respectaient les buts de l'acte de fondation, l'interdiction de l'arbitraire et le principe de la bonne foi et de l'égalité de traitement, qu'en l'espèce les critères de décapitalisation retenus étaient objectifs et le cercle des bénéficiaires correctement établi (pce TAF 14). J. Par réplique du 2 novembre 2011, les recourants maintinrent leurs conclusions (pce TAF 18). J.a Ils firent valoir que la prise de position de l'Autorité de surveillance des fondations du canton de Vaud en lieu et place de celle du canton de Neuchâtel attendue, alors que n'existait aucune délégation de compétence, n'était pas recevable et devait dès lors être écartée. J.b Sur le plan de la procédure suivie, ils relevèrent que l'art. 53d LPP indiquait la procédure à suivre en cas de liquidation totale et partielle d'une institution de prévoyance et qu'il était manifeste que ledit article trouvait application comme l'avait admis le Tribunal de céans dans sa décision incidente du 24 mars 2011 relative à l'octroi de l'effet suspensif. Ils notèrent qu'il paraissait douteux que les exigences de cette disposition aient été respectées, en particulier l'information complète et en temps utile prévue à l'al. 5 vu l'information envoyée le 23 novembre et la décision entreprise du 24 novembre publiée le 26 novembre 2010 suivant dans la Feuille officielle. J.c S'agissant de l'existence de fonds libres, ils soulignèrent leur existence relevant qu'on ne pouvait imaginer une fondation dont les biens qui lui seraient affectés seraient virtuels et temporaires, d'ailleurs la Convention n° 2 faisait état d'actifs réels et concrets. S'agissant de l'affectation de la tranche de décapitalisation de 70-79.9%, les recourants mirent l'accent sur le fait que des fonds d'une institution de prévoyance ne sauraient faire retour à l'employeur de quelque façon que ce soit même pour être affectés une nouvelle fois à des fins de prévoyance car cela revenait à une rétrocession. S'agissant de la tranche de décapitalisation 60.9% - 70%, les recourants soulignèrent qu'il n'était pas précisé quelle proportion de la somme concernée allait bénéficier aux employeurs aux fins de prévoyance et quelle proportion aux assurés et qu'indépendamment de cela une rétrocession aux employeurs même à des fins de prévoyance en faveur des assurés n'était pas possible car cela revenait à leur reverser de l'argent. Ils notèrent également que la modalité d'un transfert de la somme concernée à une fondation était peu claire et qu'il y avait lieu de craindre que la rémunération de l'avoir soit inférieure à ce qui pourrait en être attendu. Enfin, ils soulignèrent que les modalités retenues contrevenaient manifestement à l'art. 23 LFLP qui ne prévoyait nullement un droit des employeurs aux fonds libres d'une institution de prévoyance même si antérieurement ils avaient financé celle-ci plus que paritairement. K. K.a Par duplique du 20 décembre 2011, la CPC maintint ses conclusions principales et à titre subsidiaire conclut, sous suite de frais et dépens, à l'annulation de la décision du 24 novembre 2010 et à ce qu'il soit dit et prononcé que l'ensemble de l'excédent de fortune de la CPC par rapport au degré de couverture initial de la Caisse de pensions unique pour la fonction publique du canton de Neuchâtel soit affecté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articles 9 et 10 du Règlement pour les passifs de nature actuarielle de la CPFPub, et à ce que la cause soit renvoyée à l'Autorité de surveillance de Suisse occidentale pour nouvelle décision dans le sens des considérants. Elle fit valoir, dans l'optique de ses conclusions subsidiaires, si par extraordinaire la décision du 24 novembre 2010 devait être annulée, que l'excédent de 9.9% de la CPC, par rapport au taux de couverture requis de 70% selon l'art. 18 al. 2 des statuts, avait été alloué en partie aux assurés à la demande expresse des assurés et de leurs associations professionnelles. Elle nota que les autorités communales de la Ville de La Chaux-de-Fonds et la CPC auraient pu renoncer à toute distribution car cet excédent ne pouvait pas être considéré comme des fonds libres comme de même cet excédent ne pourrait l'être au regard des nouvelles dispositions allant entrer en vigueur au 1er janvier 2012 en matière d'institutions de prévoyance de droit public. Elle releva par ailleurs que les nouvelles dispositions n'allaient pas permettre d'attributions aux assurés si la décision attaquée devait être annulée. Elle précisa que l'excédent de couverture, objet du litige, était bien un excédent temporaire et virtuel de financement pour la part comprise entre le 79.9% et le 70% du degré de couverture requis, qu'en d'autres termes 20.1% des engagements de prévoyance n'étaient pas couverts par la fortune de la CPC. Par ailleurs elle releva que le taux de couverture de la CPFPub au 31 octobre 2011 se situait à 55% et que d'importantes mesures d'assainissement s'imposaient à charge tant des employeurs que des assurés et des rentiers. Exposant quelques aspects du nouveau droit allant entrer en vigueur le 1er janvier 2012, la CPC souligna que l'excédent temporaire et virtuel ne pourrait, en application des nouvelles dispositions, qu'être constitué en provision de financement des engagements de prévoyance étant par ailleurs exclu de majorer la charge de cotisations de l'employeur sans son accord alors que les employeurs versaient déjà des cotisations sur-paritaires. La CPC joignit à son écriture le Rapport final de la Commission d'assainissement de prévoyance.ne (pce TAF 23). K.b Par duplique du 20 janvier 2012, l'Autorité de surveillance LPP et des fondations de Suisse occidentale informa être active au 1er janvier 2012 pour les cantons du Valais, de Vaud, de Neuchâtel et du Jura et faire sienne la prise de position antérieure de l'Autorité de surveillance du canton de Vaud qui avait agit pour celle du canton de Neuchâtel. Elle fit valoir que le nouveau droit et son message ne s'appliquaient pas à la décision attaquée et ne pouvaient servir de référence à celle-ci. Elle souligna qu'il n'appartenait pas à l'autorité de surveillance de vérifier que le plan de financement permette d'atteindre les objectifs fixés par la loi. Elle renvoya à sa détermination précédente et pour le surplus se rallia aux conclusions de l'intimée (pce TAF 24). L. Invités à se déterminer sur les dupliques précitées, les recourants, par acte du 9 mars 2012, indiquèrent n'avoir pas de remarques complémentaires et persistèrent intégralement dans leurs conclusions (pce TAF 32). Invitée à se déterminer sur la prise de position des recourants, l'intimée par acte du 30 avril 2012 informa le Tribunal de céans persister dans ses conclusions (pce TAF 29). Droit : 1.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 2.</w:t>
      </w:r>
    </w:p>
    <w:p>
      <w:r>
        <w:rPr>
          <w:b/>
        </w:rPr>
        <w:t>E. 4.1</w:t>
      </w:r>
    </w:p>
    <w:p>
      <w:r>
        <w:t>En principe, les règles applicables sont celles en vigueur au moment où les faits juridiquement déterminants se sont produits sous réserve de dispositions particulières de droit transitoire (ATF 136 V 24 consid. 4.3, ATF 130 V 445). La date de la liquidation, déterminante en l'espèce, est le 1er janvier 2010, comme le prévoit la LCPFPub, bien que la CPC ait été dissoute le 5 mai 2010 et que les modalités de transfert aient été approuvées par l'Autorité de surveillance le 24 novembre 2010 (voir ég. l'arrêt du Tribunal de céans C-5713/ 2010 du 24 septembre 2012). Les dispositions légales déterminantes en l'espèce sont celles en vigueur le 1er janvier 2010 (cf. l'arrêt du Tribunal fédéral 9C_489/2009 du 11 décembre 2009 consid. 1). Il sied de relever la compétence depuis le 1er janvier 2012 de l'Autorité de surveillance LPP et des fondations de Suisse occidentale.</w:t>
      </w:r>
    </w:p>
    <w:p>
      <w:r>
        <w:rPr>
          <w:b/>
        </w:rPr>
        <w:t>E. 4.2</w:t>
      </w:r>
    </w:p>
    <w:p>
      <w:r>
        <w:t>Les nouvelles dispositions applicables aux institutions de prévoyance de droit public selon la LPP (art. 72a ss LPP) entrées en vigueur le 1er janvier 2012 (RO 2011 3385; FF 2008 7619) ne sont donc pas applicables. En particulier au moment de l'approbation des modalités de transfert l'Autorité de surveillance n'avait pas à contrôler le plan de financement et à approuver la poursuite de la gestion de l'institution de prévoyance selon le système de la capitalisation partielle, ni - en particulier - à veiller à ce que le plan de financement prévoie le maintien des taux de couverture acquis comme en dispose le nouvel art. 72a al. 2 LPP.</w:t>
      </w:r>
    </w:p>
    <w:p>
      <w:r>
        <w:rPr>
          <w:b/>
        </w:rPr>
        <w:t>E. 5.1</w:t>
      </w:r>
    </w:p>
    <w:p>
      <w:r>
        <w:t>Dans la présente cause, le recourant fait valoir à titre liminaire une violation du droit d'avoir été informé par sa caisse de pensions de la fusion allant être opérée du fait qu'il n'a eu connaissance de celle-ci que par la lettre circulaire du 23 novembre 2010 contrairement à son droit à une information complète préalable.</w:t>
      </w:r>
    </w:p>
    <w:p>
      <w:r>
        <w:rPr>
          <w:b/>
        </w:rPr>
        <w:t>E. 5.2</w:t>
      </w:r>
    </w:p>
    <w:p>
      <w:r>
        <w:t>Dans le cadre d'une réaffiliation à une nouvelle institution de prévoyance, le personnel ou, si elle existe, sa représentation, doit être selon l'art. 11 al. 3bis LPP, entendu et la réaffiliation s'opère d'entente entre le personnel et l'employeur. Dans le cadre d'une liquidation partielle ou totale l'art. 53d al. 5 LPP prévoit que l'institution de prévoyance informe les assurés et les bénéficiaires de rentes sur la liquidation partielle ou totale de manière complète et en temps utile. Elle leur permet notamment de consulter le plan de répartition. A ce titre elle doit fournir aux assurés et rentiers toutes informations utiles sur les conditions et modalités de la liquidation, le montant et le mode de comptabilisation des fonds libres ainsi que leurs critères d'allocation. Cas échéant l'ampleur des découverts techniques, qui doivent être répartis individuellement lors d'une liquidation totale ou partielle, l'institution n'ayant contrairement pour les fonds libres aucune compétence décisionnelle en la matière, doit être déterminée (Ueli Kieser in: Schneider et alii, LPP/LFLP, Berne 2010, art. 53d n° 25).</w:t>
      </w:r>
    </w:p>
    <w:p>
      <w:r>
        <w:rPr>
          <w:b/>
        </w:rPr>
        <w:t>E. 5.3</w:t>
      </w:r>
    </w:p>
    <w:p>
      <w:r>
        <w:t>In casu il y a réaffiliation du personnel et liquidation totale de l'institution de prévoyance à laquelle le personnel était auparavant affilié. Ce qui suppose une réaffiliation d'entente avec le personnel ou sa représentation et une information complète aux assurés. La condition d'une réaffiliation d'entente en l'occurrence avec la représentation du personnel a été remplie et n'est d'ailleurs pas contestée. La condition d'une information complète, contestée en l'occurrence par les recourants sous le grief d'une violation du droit d'être entendu, doit ici être examinée.</w:t>
      </w:r>
    </w:p>
    <w:p>
      <w:r>
        <w:rPr>
          <w:b/>
        </w:rPr>
        <w:t>E. 5.4</w:t>
      </w:r>
    </w:p>
    <w:p>
      <w:r>
        <w:t>Le droit à une information complète est distinct du droit d'être entendu. Le droit d'être entendu est consacré à l'art. 29 al. 2 de la Constitution fédérale de la Confédération suisse du 18 avril 1999 (Cst., RS 101). Alors que le droit d'être entendu en une procédure suppose la communication d'une information sinon complète du moins essentielle préalable permettant de se faire entendre en connaissance de cause avant que ne soit prise une décision, le droit à une information complète n'implique pas nécessairement le droit d'être entendu mais nécessite une information substantielle mise au moins à disposition à toutes fins utiles (voir ég. Kieser in: Schneider et alii, LPP et LFLP, art. 53d LPP n° 60; Isabelle Vetter-Schreiber, BVG-Kommentar, art. 53d n° 25, Zurich 2009). En l'occurrence l'art. 53d al. 5 LPP pose l'exigence en cas de liquidation partielle ou totale d'une information complète spécifique en temps utile, complémentaire à l'information générale prévue par l'art. 86b LPP, mais n'impose pas un droit d'être entendu qui, comme le précise l'art. 30 PA, comprend le droit pour les parties de faire valoir leur point de vue avant qu'une décision ne soit prise. Ce qui implique la possibilité de s'expliquer avant qu'une décision ne soit prise à son détriment, de prendre connaissance des pièces du dossier, de faire administrer des preuves sur des faits importants pour les décisions envisagées, de participer à l'administration de l'ensemble des preuves, d'en prendre connaissance et de se déterminer à leur propos (ATF 135 I 187 consid. 2.2; ATF 135 II 286 consid. 5.1). Par ailleurs, il n'y a de manière générale pas de droit d'être entendu en procédure législative (question concernant la présente affaire). Une exception n'est admise que lorsque certaines personnes (destinataires dits "spéciaux") sont touchés de façon sensiblement plus grave que le plus grand nombre des destinataires "ordinaires" (ATF 134 I 269 consid. 3.3.1). Si un tel droit est reconnu, les principes valant pour les décisions ne sauraient cependant être transposés tels quels (ATF 121 I 230 consid. 2; Tanquerel, op. cit., n° 1532). De doctrine et jurisprudence le droit d'être entendu est une garantie constitutionnelle de caractère formel, dont la violation doit en principe entraîner l'annulation de la décision attaquée indépendamment des chances de succès du recourant sur le fond (ATF 127 V 431 consid. 3d/aa).</w:t>
      </w:r>
    </w:p>
    <w:p>
      <w:r>
        <w:rPr>
          <w:b/>
        </w:rPr>
        <w:t>E. 5.5</w:t>
      </w:r>
    </w:p>
    <w:p>
      <w:r>
        <w:t>En l'espèce les recourants, dans la mesure où - ce qui peut être retenu comme tel en leur faveur - n'auraient pas suivi de façon attentive les débats publics concernant l'institution d'une caisse unique de prévoyance pour la fonction publique du canton de Neuchâtel, avec pour incidence la dissolution de la CPC et leur passage dans la nouvelle caisse aux conditions économiques ci-devant exposées dans les faits, n'ont pas disposé d'une information complète en temps utile pour se déterminer en connaissance de cause. Certes la publicité de l'adoption de la LCPFPub et le fait que le comité paritaire de la CPC ait activement participé à l'élaboration des modalités de transfert des actifs de la CPC à la nouvelle caisse unique permettaient une information limitée à celle reçue par les assurés, soit la lettre circulaire du 23 novembre 2010. Toutefois, force est de constater que la décision d'aval des conditions de liquidation, de la procédure suivie, du plan de répartition - in casu de la décapitalisation - conformément à l'art. 53c LPP, vu l'envoi de la lettre circulaire du 23 novembre, ne pouvait être prise le 24 novembre 2010 suivant sans heurter de façon manifeste le droit à une information complète et implicitement, après le temps nécessaire pour en prendre connaissance, d'être entendu des intéressés s'ils le demandaient. Il y avait en effet lieu de s'attendre à ce que ceux d'entre eux qui n'avaient pas suivi activement les développements ayant conduit à l'adoption de la LCPFPub et à l'adoption de la Convention n° 2 réagissent à l'information reçue annonçant l'imminence de la décision et cherchent à obtenir un complément d'information avant que ne soit prise la décision du 24 novembre 2010. Le droit à une information complète a ainsi été violé par le fait d'une information tardive. Cette violation impose déjà de ce fait l'annulation de la décision rendue sans que la violation puisse être réparée car de fait tous les assurés n'ont pas bénéficié de l'information complète à laquelle ils pouvaient prétendre et non seulement ceux qui ont fait recours.</w:t>
      </w:r>
    </w:p>
    <w:p>
      <w:r>
        <w:rPr>
          <w:b/>
        </w:rPr>
        <w:t>E. 6</w:t>
      </w:r>
    </w:p>
    <w:p>
      <w:r>
        <w:t>La surveillance s'étend à toutes les institutions de prévoyance enregistrées, soit également aux institutions de prévoyance de droit public de la Confédération, des cantons et des communes (art. 48 al. 2 et 50 LPP; ATF 134 I 23 consid. 3.2). Selon l'art. 61 al. 1 LPP, chaque canton désigne une autorité qui exerce la surveillance des institutions de prévoyance ainsi que des institutions qui servent à la prévoyance, ayant leur siège sur son territoire.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(art. 50 al. 2 LPP; ATF 134 I 23 consid. 3.2 et les réf., ATF 115 V 368 consid. 2; arrêt du Tribunal fédéral 9C_78/2007 du 15 janvier 2008 consid. 2.2 et les réf.). Contrairement à l'avis de l'intimée (Mémoire responsif chiffre 65) un acte législatif cantonal contraire à la LPP peut être annulé.</w:t>
      </w:r>
    </w:p>
    <w:p>
      <w:r>
        <w:rPr>
          <w:b/>
        </w:rPr>
        <w:t>E. 7.1</w:t>
      </w:r>
    </w:p>
    <w:p>
      <w:r>
        <w:t>L'art. 48 al. 2 LPP énonce que les institutions de prévoyance, sans distinction de leur nature de droit privé ou de droit public, doivent être organisées, financées et administrées conformément à la LPP. L'art. 50 al. 1 LPP dispose que les institutions de prévoyance établissent des dispositions sur a) les prestations, b) l'organisation, c) l'administration et le financement, d) le contrôle et e) les rapports avec les employeurs, les assurés et les ayants-droit. L'al. 2 prévoit que les dispositions afférentes précitées peuvent figurer dans l'acte constitutif, dans les statuts, dans le règlement ou, s'il s'agit d'une institution de droit public, être édictées par la Confédération, le canton ou la commune. L'art. 51 al. 5 LPP précise que lorsque les dispositions d'une institution de prévoyance sont édictées par la Confédération, le canton ou la commune, conformément à l'art. 50 al. 2 LPP, l'organe paritaire sera consulté préalablement. Le droit à la consultation préalable de l'organe paritaire ne donne toutefois aucun droit à ce que les propositions syndicales soient prises en compte par le législateur. Un tel droit ne découle pas non plus de la liberté syndicale (art. 28 al. 1 Cst.; arrêt du Tribunal fédéral 9C_78/2007 du 15 janvier 2008 consid. 7; ATF 129 V 113 consid. 3.1).</w:t>
      </w:r>
    </w:p>
    <w:p>
      <w:r>
        <w:rPr>
          <w:b/>
        </w:rPr>
        <w:t>E. 7.2</w:t>
      </w:r>
    </w:p>
    <w:p>
      <w:r>
        <w:t>Depuis le 1er janvier 2005 la liquidation partielle et totale d'une institution de prévoyance inscrite au registre de la prévoyance est régie par les art. 53b ss LPP. Dans le cadre des art. 53b ss LPP, la loi énonce notamment que lors de la liquidation partielle ou totale de l'institution de prévoyance le principe de l'égalité de traitement et les principes techniques reconnus doivent être respectés (art. 53d al. 1 LPP), que l'institution de prévoyance informe les assurés et les bénéficiaires de rentes sur la liquidation partielle ou totale de manière complète et en temps utile, leur permettant notamment de consulter le plan de répartition (al. 5), que les assurés et les bénéficiaires de rentes ont le droit de faire vérifier par l'autorité de surveillance compétente les conditions, la procédure et le plan de répartition et de leur [recte: lui] demander de rendre une décision (al. 6). Cette dernière disposition réservant l'intervention de l'autorité de surveillance sur requête n'est pas applicable en cas de liquidation totale car dans ce cas selon l'art. 53c LPP l'autorité de surveillance décide - obligatoirement - si les conditions et la procédure sont observées et approuve le plan de répartition.</w:t>
      </w:r>
    </w:p>
    <w:p>
      <w:r>
        <w:rPr>
          <w:b/>
        </w:rPr>
        <w:t>E. 7.3.1</w:t>
      </w:r>
    </w:p>
    <w:p>
      <w:r>
        <w:t>S'agissant du financement des institutions de prévoyance, l'art. 65 al. 1 LPP dispose que les institutions précitées doivent offrir en tout temps la garantie qu'elles peuvent remplir leurs engagements. Les art. 65 à 72 LPP énoncent les dispositions à cet effet. L'art. 69 al. 1 LPP prévoit que dans la mesure où une institution de prévoyance assume elle-même la couverture des risques, elle ne peut se fonder, pour garantir l'équilibre financier, que sur l'effectif du moment des assurés et des rentiers (principe du bilan en caisse fermé). L'al. 2 dispose cependant que l'autorité de surveillance peut, aux conditions fixées par le Conseil fédéral, autoriser les institutions de prévoyance de corporations de droit public à déroger au principe du bilan en caisse fermée. L'art. 45 OPP 2 précise que l'institution de prévoyance d'une collectivité de droit public peut, avec l'approbation de l'autorité de surveillance, déroger au principe du bilan en caisse fermée lorsque la Confédération, un canton ou une commune garantit le paiement des prestations dues en vertu de la LPP.</w:t>
      </w:r>
    </w:p>
    <w:p>
      <w:r>
        <w:rPr>
          <w:b/>
        </w:rPr>
        <w:t>E. 7.3.2</w:t>
      </w:r>
    </w:p>
    <w:p>
      <w:r>
        <w:t>La garantie de l'Etat du paiement des prestations dues en vertu de la LPP excède ce à quoi est normalement tenu un employeur en vertu de l'art. 66 LPP. En tant que tel l'engagement de l'Etat a une incidence non seulement dans son statut d'employeur mais également dans sa souveraineté économique et politique. La garantie offerte ne constitue pas une simple disposition d'exécution du droit de la prévoyance professionnelle mais bien plutôt, selon la collectivité, du droit fédéral, cantonal ou communal autonome. Comme indiqué dans le consid. 6 ci-dessus, dans ses tâches l'autorité de surveillance peut annuler les dispositions réglementaires qui ne sont pas conformes aux prescriptions légales et donner des instructions contraignantes aux institutions de prévoyance sur l'élaboration de dispositions appropriées. Son rôle consiste à examiner si le texte en cause est conforme non seulement à la LPP et à ses dispositions d'exécution, mais également à l'ensemble du droit fédéral privé et public (ATF 112 Ia 180 consid. 3b; arrêt du Tribunal fédéral 9C_78/2007 du 15 janvier 2008 consid. 2.4 et 2.5). Les mesures ordonnées ne peuvent cependant relever que du droit de la prévoyance professionnelle, elles ne peuvent contraindre une collectivité à déroger au principe du bilan en caisse fermée, partant à fournir une garantie pour les prestations dues en vertu de la LPP, ou l'obliger à verser une contribution qui n'a pas sa source dans la législation applicable. En effet au regard des conséquences politiques et économiques qui leur sont attachées, les aspects généraux de la garantie de l'Etat doivent figurer dans un acte législatif au sens formel et ce n'est que lorsque l'acte législatif en question est soumis à son approbation in abstracto ou à son contrôle in concreto avec un cas de liquidation que l'autorité de surveillance peut examiner, le cas échéant, la conformité de ces mesures dans le cadre de l'ensemble des modalités avec le droit fédéral (cf. arrêt du Tribunal fédéral 9C_78/2007 cité consid. 2.5). L'approbation antérieure, cas échéant, de l'autorité de surveillance n'a qu'un effet constitutif (FF 2000 2555) ne préjugeant en rien la validité matérielle examinée in concreto à l'occasion d'un cas de liquidation partielle ou totale d'une institution de prévoyance par rapport au droit supérieur (arrêt du Tribunal fédéral 9C_434/2009 du 6 septembre 2010 consid. 5 [non publié à l'ATF 136 V 322]; arrêt du Tribunal de céans C-5329/2010 du 14 mars 2012 consid. 5.1). En d'autres termes, la garantie de l'Etat existante ou nouvelle du versement des prestations LPP en relation avec un financement en caisse ouverte ne peut porter préjudice aux droits des assurés à bénéficier d'une part des fonds libres éventuellement existant dans leur caisse de prévoyance en phase de fusion avec une caisse de prévoyance de droit privé ou de droit public bénéficiant ou non d'une garantie de l'Etat même si dans un premier temps les modalités réglementaires de la loi instituant la garantie de l'Etat ont été avalisées cas échéant par l'autorité de surveillance ou ont été adoptées par une instance législative ou exécutive par délégation de l'instance législative car des dispositions cantonales ou communales ne sauraient enfreindre le droit fédéral de la prévoyance professionnelle. De même la garantie de l'Etat du versement des prestations de prévoyance ne saurait justifier une diminution des avoirs de vieillesse des assurés dans la mesure où ceux-ci sont liés au financement technique desdites prestations car la garantie de l'Etat n'est pas un attribut pérenne en ce sens que le législateur peut la supprimer, celle-ci ne revêtant pas la nature d'un droit acquis des assurés qui en bénéficie (cf. infra consid. 8.4).</w:t>
      </w:r>
    </w:p>
    <w:p>
      <w:r>
        <w:rPr>
          <w:b/>
        </w:rPr>
        <w:t>E. 7.4</w:t>
      </w:r>
    </w:p>
    <w:p>
      <w:r>
        <w:t>La liquidation totale (art. 53c et art. 53d LPP) d'une institution de prévoyance par transfert de patrimoine (actifs et passifs) à une nouvelle institution de prévoyance n'implique pas nécessairement l'application impérative de la loi fédérale du 3 octobre 2003 sur la fusion, la scission, la transformation et le transfert de patrimoine (LFus, RS 221.301) vu la formulation potestative de l'art. 98 al. 1 LFus (voir ég. l'ATF 134 I 23 consid. 6.2.3 réservant le droit cantonal (art. 6 CC) s'agissant de sujets de droit public). A défaut de manifestation de volonté claire des parties soumettant le transfert de patrimoine à la LFus en application d'un contrat de transfert selon les art. 70 et 71 LFus, la LFus n'est pas applicable et le transfert des actifs (art. 164 ss CO) et des passifs (art. 175 ss CO) s'effectue à titre singulier (cf. Bulletin de la prévoyance professionnelle n° 80 du 22 mars 2005, p. 2 ss; Jacques-André Schneider in: Henry Peter / Rita Trigo Trindade (édit.), Commentaire LFus, Zurich 2005, art. 98 n° 4; Jacques-André Schneider, Transfert d'un découvert, Changement d'affiliation en cas de découvert, in: Prévoyance professionnelle suisse 2012, p. 45 ss; Josef Caleff in: Marc Amstutz (édit.), Handkommentar zum Schweizer Privatrecht, art. 98 Fusg, n° 3, 2ème éd., Zurich 2012). Toutefois il sied de relever qu'une fusion ou un transfert de patrimoine aux sens de la LFus sont problématiques vu les art. 6 et 98 (avec renvoi à l'art. 71 al. 2) LFus si l'institution transférante est en situation de découvert à moins d'un assainissement préalable ou de la constitution d'un fonds spécial de compensation (voir Marc Amstutz / Ramon Mabillard, Fusionsgesetz (FusG), Bâle 2008, art. 88-96 n° 26 s.; Hans-Ulrich Stauffer, Berufliche Vorsorge, 2ème éd., Zurich 2012, n° 1528; Alexander Vogel et alii, FusG Kommentar, 2ème éd. Zurich 2012, art. 88 n° 7) ou encore d'un transfert de patrimoine préservant les droits des assurés mieux lotis en application de modalités idoines de droit des obligations (cf. Schneider, op. cit., p. 45).</w:t>
      </w:r>
    </w:p>
    <w:p>
      <w:r>
        <w:rPr>
          <w:b/>
        </w:rPr>
        <w:t>E. 8.1</w:t>
      </w:r>
    </w:p>
    <w:p>
      <w:r>
        <w:t>L'Autorité inférieure a avalisé - dans le cadre d'une opération de transfert de patrimoine non soumise à la LFus - un transfert des engagements de la CPC à la nouvelle Caisse unique valeur au 1er janvier 2010 sur la base d'un taux de couverture de référence de 60.9% de la Caisse unique alors que le taux de couverture de la CPC était de 79.9% à cette même date avec une affectation spécifiée de la différence des taux de couverture. La décision rendue d'office vu le cas de liquidation totale de la CPC - et non sur requête - a été prise dans le cadre de la dissolution et liquidation totale de l'institution de prévoyance en application de l'art. 53c LPP. L'autorité de surveillance ayant eu de lege la compétence de décider in concreto si les conditions et la procédure sont observées et d'approuver le plan de répartition, l'art. 53d al. 6 LPP ne trouve plus application car l'autorité de surveillance ne peut contrôler sa propre décision. Il incombait ainsi à l'autorité de vérifier si les conditions et les règles de procédure ont été respectées dans le cas concret (cf. Kieser in: LPP et LFLP, art. 53c LPP n°13). Il sied dans ce cadre de relever que la liquidation d'une institution de prévoyance ne procède pas obligatoirement de l'application d'un règlement de liquidation totale car la LPP ne prévoit pas l'obligation d'un tel règlement (Kieser, loc.cit., n° 18).</w:t>
      </w:r>
    </w:p>
    <w:p>
      <w:r>
        <w:rPr>
          <w:b/>
        </w:rPr>
        <w:t>E. 8.2</w:t>
      </w:r>
    </w:p>
    <w:p>
      <w:r>
        <w:t>Selon l'art. 23 al. 1 LFLP en cas de liquidation partielle ou totale de l'institution de prévoyance, un droit individuel ou collectif à des fonds libres s'ajoute au droit à la prestation de sortie. Au sens de la LPP et de la LFLP les fonds libres sont des actifs de l'institution de prévoyance non liés à la couverture des prétentions des assurés actifs ou des rentiers compte tenu des provisions et des réserves nécessaires pour la couverture des cas d'assurance et les risques de fluctuation de valeurs. Ainsi, une institution de prévoyance ne dispose de fonds libres que lorsqu'il ressort de son bilan un excédent d'actifs sur ses engagements et ses provisions et réserves nécessaires selon les modalités comptables de la prévoyance professionnelle (voir ég. arrêt du Tribunal fédéral des assurances B 59/02 du 27 février 2004 consid. 3.1; Jacques-André Schneider, Fonds libres et liquidations de caisses de pensions. Eléments de jurisprudence, in: RSAS 45/2001 p. 451 s., 454; Jean-Pierre Beausoleil, Les fonds libres des institutions de prévoyance, in: Journée 1991 de droit du travail et de la sécurité sociale, p. 25 s., 32).</w:t>
      </w:r>
    </w:p>
    <w:p>
      <w:r>
        <w:rPr>
          <w:b/>
        </w:rPr>
        <w:t>E. 8.3</w:t>
      </w:r>
    </w:p>
    <w:p>
      <w:r>
        <w:t>La différence de 19% entre le taux de couverture de référence pour l'entrée dans la nouvelle Caisse unique de 60.9% et le taux de couverture de la CPC de 79.9% a été qualifiée par l'autorité de surveillance de fortune libre au point 8 de sa décision du 24 novembre 2010. Vu le taux de couverture de la CPC de 79.9% de ses engagements, provisions et réserves nécessaires au 1er janvier 2010, l'institution ne présentait en aucun cas des fonds libres mais bien une sous-couverture. Que l'entité soit en caisse ouverte ou fermée, qu'elle bénéficie d'une garantie de l'Etat ou non est sans incidence sur cette situation économique de sous couverture.</w:t>
      </w:r>
    </w:p>
    <w:p>
      <w:r>
        <w:rPr>
          <w:b/>
        </w:rPr>
        <w:t>E. 8.4</w:t>
      </w:r>
    </w:p>
    <w:p>
      <w:r>
        <w:t>La garantie de prestations de la caisse de prévoyance par l'Etat ne permet pas une dilution des fonds liés aux prestations en faveur de tous les assurés de l'institution de prévoyance ou en faveur d'un cercle délimité ne correspondant pas exclusivement aux assurés initiaux, car la garantie de l'Etat n'est pas un attribut pérenne. Les agents publics ne disposent en effet d'une garantie absolue que si leurs prétentions bénéficient de la protection des droits acquis, laquelle découle aussi bien du principe de la bonne foi (art. 9 Cst.) que de la garantie de la propriété (art. 26 Cst.; ATF 132 II 485 consid. 9.5,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134 I 23 cons. 7, ATF 118 Ia 245 consid. 5b, ATF 117 V 229 consid. 5b; arrêt du Tribunal fédéral 9C_78/ 2007 du 15 janvier 2007 consid. 5.1). Ces principes valent aussi pour les institutions de prévoyance professionnelle de droit public. A la différence de ce qui prévaut pour les institutions de prévoyance de droit privé, les règlements d'institution de droit public peuvent toutefois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ATF 127 V 252 consid. 3b). Par ailleurs, il n'existe aucun droit à ce que l'employeur verse un montant défini de cotisations (ATF 117 V 221 consid. 5b; arrêt du Tribunal fédéral 9C_78/2007 du 15 janvier 2008 consid. 5.2). Il résulte de ce qui précède que même au bénéfice d'une garantie de l'Etat, la CPC ne présentait au 1er janvier 2010 pas de fonds libres mais bel et bien un découvert ne pouvant qu'être considéré comme tel dans l'appréciation des fonds liés aux services des prestations réglementaires de l'institution de prévoyance.</w:t>
      </w:r>
    </w:p>
    <w:p>
      <w:r>
        <w:rPr>
          <w:b/>
        </w:rPr>
        <w:t>E. 9.1</w:t>
      </w:r>
    </w:p>
    <w:p>
      <w:r>
        <w:t>Il appert du dossier une entrée de la CPC dans la Caisse unique au 1er janvier 2010 avec un taux de couverture de 79.9% supérieur de 19% par rapport au taux de référence de 60.9% de la Caisse unique laquelle est comme la première au bénéfice d'une garantie de l'Etat. En l'espèce le taux de capitalisation de 19% supérieur au taux de référence de 60.9% constitue un actif lié aux assurés concernés ne pouvant être dilué au profit de l'ensemble des assurés de la nouvelle institution car cela contreviendrait au principe selon lequel les actifs d'une institutions de prévoyance suivent leurs bénéficiaires naturels lesquels sont en l'espèce les anciens assurés actifs et retraités de la CPC (cf. ATF 128 II 394 consid. 3.2). La CPC présentant un découvert, l'actif capitalisé de 19% par rapport au taux d'entrée dans la nouvelle caisse de 60.9% ne peut être alloué en tout ou partie aux assurés actifs et retraités en majoration individuelle de leur prestation de libre passage ou de leur rente du fait même de l'inexistence de fonds libres de la CPC. Une majoration de l'avoir de vieillesse ou de la rente en telle circonstance heurterait le principe selon lequel les découverts peuvent être imputés aux assurés en cas de liquidation partielle ou totale des institutions de prévoyance (cf. l'art. 19 LFLP) applicable en d'autres circonstances à d'autres assurés d'institutions de prévoyance tierces en liquidation. Une sous-couverture ne peut en référence à une plus grande sous-couverture engendrer des fonds libres pour la différence du fait même de l'inexistence manifeste de fonds libres. C'est donc bien avec une couverture de 79.9% que les assurés de la CPC au 31 décembre 2009 doivent entrer au 1er janvier 2010 dans la nouvelle caisse unique (cf. supra consid. 7.4). Vu le taux de couverture de référence de 60.9% à l'entrée, une réserve de cotisations de 19%, répartie entre les assurés actifs et les retraités selon une clé idoine (in casu non contestée de 60% et 40%) doit leur être allouée et être affectée aux mesures d'assainissement de la nouvelle caisse conformément au principe selon lequel les actifs de l'institution de prévoyance suivent les assurés et les bénéficiaires de l'entité. Ces mesures concernent les anciens assurés de la CPC. Il s'ensuit de cette allocation un statut individualisé de chaque assuré, eu égard aux mesures d'assainissement qui devront être prises dans le futur, établi de la même façon qu'en cas d'allocation de fonds libres avec la particularité que l'allocation en question est une réserve individualisée à des fins d'assainissement. Ce mode de faire a pour effet en cas de fusion d'entités aux taux de couverture différents de maintenir les taux de couverture des collectifs concernés (ce à quoi doivent veiller expressément les autorités de surveillance depuis le 1er janvier 2012 selon l'art. 72a al. 2 LPP). En d'autres termes les fonds en question étant liés (en tant que fonds liés au sens technique du terme aux prestations règlementaires de l'institution de prévoyance) aux assurés existant au 31 décembre 2009, ils ne peuvent qu'être affectés à leur propre prévoyance professionnelles et non dilués en faveur de l'ensemble des assurés de la nouvelle caisse. La nature même des fonds correspondant à l'excédent de couverture relatif de 19% - liés aux assurés concernés au 31 décembre 2009 - exclut les conclusions subsidiaires de la CPC émises dans la duplique du 20 décembre 2011 selon lesquels l'ensemble de l'excédent de fortune de la CPC par rapport au degré de couverture initial de la Caisse de pensions unique pour la fonction publique du canton de Neuchâtel soit affecté affecté indistinctement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 9 et 10 du Règlement pour les passifs de nature actuarielle de la CPFPub.</w:t>
      </w:r>
    </w:p>
    <w:p>
      <w:r>
        <w:rPr>
          <w:b/>
        </w:rPr>
        <w:t>E. 9.2</w:t>
      </w:r>
    </w:p>
    <w:p>
      <w:r>
        <w:t>Il sied d'apporter encore quelques précisions. Selon la Convention n° 2 la décapitalisation de la CPC devrait s'effectuer en deux tranches. Une première tranche portant sur la différence entre 60.9 et 70% et une deuxième tranche entre 70 et 79.9%. Il est prévu que la première tranche constitue de fait, selon deux modalités alternatives qu'il n'y a pas lieu de discuter, une provision en faveur de la Ville de La Chaux-de-Fonds destinée à financer une part plus élevée de contribution à la Caisse en faveur des assurés, y compris dans le cadre des mesures transitoires initiales, avec dans ce cadre la reconnaissance à l'Hôpital neuchâtelois (HNE) la constitution au bilan de la Caisse d'une provision de financement des engagements de prévoyance couvert dès le 1er janvier 2010 par la garantie de l'Etat (voir Convention n° 2, art. 3 al. 6), et que la deuxième tranche devrait être pour moitié répartie par la CPC à ses assurés au 31 décembre 2009 avant l'entrée dans la nouvelle caisse et selon les modalités qu'elle aura décidées, et, pour l'autre moitié, affectée par la CPC à des réserves de cotisations futures des employeurs affiliés par elle constituées au bilan au 31 décembre 2009 et transférées ensuite à la Caisse au 1er janvier 2010. S'agissant de l'affectation des fonds résultant des deux tranches de la décapitalisation en faveur de la Ville de La Chaux-de-Fonds aux fins d'un financement de contributions supplémentaires et de cotisations en faveur des assurés de la nouvelle Caisse anciennement assurés de la CPC, il y a lieu de relever qu'elle viole le principe selon lequel la fortune de l'institution de prévoyance en liquidation suit les assurés et les bénéficiaires car, bien que les fonds concernés leur soient alloués, ceux-ci font par les modalités prévues un retour économique à l'employeur, proscrit par le droit de la prévoyance professionnelle (cf. les art. 53b-d LPP et 23 LFLP en relation avec l'art. 80 al. 2 LPP; Schneider in Schneider et alii, LPP et LFLP, art. 80 LPP n° 20). L'employeur se trouverait si tel était le cas ainsi remboursé de fonds de prévoyance initialement affectés à des fins de prévoyance. S'agissant de la constitution d'une provision de financement des engagements de prévoyance afférente à HNE le grief est le même que ci-dessus. S'agissant de l'affectation de fonds en amélioration des avoirs de libre passage et des rentes, comme on l'a vu une telle affectation n'est pas possible faute de fonds libres. Il s'ensuit de ce qui précède que la part correspondant à la décapitalisation de la CPC ne peut qu'être affectée, au sein même de la nouvelle caisse, entièrement à une provision de moyens d'assainissement de la nouvelle caisse de pensions en faveur des assurés actifs et rentiers au 31 décembre 2009 de la CPC liquidée. En conséquence ceux-ci devraient être, dans la mesure des fonds concernés, exemptés de participer paritairement aux mesures d'assainissement décidées par la nouvelle Caisse dans la mesure des fonds correspondant au différentiel de couverture. Concrètement cela impose la mise en place d'un cloisonnement des assurés selon leur origine des caisses fusionnées jusqu'à la résorption du différentiel de couverture de 19%.</w:t>
      </w:r>
    </w:p>
    <w:p>
      <w:r>
        <w:rPr>
          <w:b/>
        </w:rPr>
        <w:t>E. 10.1</w:t>
      </w:r>
    </w:p>
    <w:p>
      <w:r>
        <w:t>Les recours doivent être ainsi admis et la décision du 24 novembre 2010 du Département de l'économie, Service de surveillance et des relations du travail, office juridique et de surveillance du Canton de Neuchâtel, Autorité de surveillance des fondations, est annulée. Le dossier est retourné à l'Autorité de surveillance LPP et des fondations de Suisse occidentale, qui a remplacé l'autorité de surveillance neuchâteloise, afin qu'elle invite les parties à adopter de nouvelles modalités de transfert en adaptant le taux de couverture des assurés actifs et rentiers de la CPC et le taux de financement de prévoyance des assurés de la CPC atteint par la ville de la Chaux-de-Fonds afin qu'ils n'aient pas à participer à des mesures d'assainissement jusqu'au taux de couverture de 79.9% de la nouvelle entité compte tenu des assurés actifs et retraités existant au 31 décembre 2009 passant à la nouvelle entité au 1er janvier 2010. Des mesures d'assainissement, pour le cas où un taux de couverture inférieur à celui à leur entrée dans la nouvelle caisse se concrétiserait, sont réservées.</w:t>
      </w:r>
    </w:p>
    <w:p>
      <w:r>
        <w:rPr>
          <w:b/>
        </w:rPr>
        <w:t>E. 10.2</w:t>
      </w:r>
    </w:p>
    <w:p>
      <w:r>
        <w:t>Il sied de relever qu'il n'appartient pas au Tribunal de céans de se prononcer sur l'opportunité des choix d'ordre politique et économique effectués par le législateur cantonal même si d'autres conceptions politiques ou d'autres solutions économiques peuvent être préférées ou être préférables pour résoudre un même problème. Toutefois la solution choisie, même accompagnée d'une clause de garantie des prétentions des assurés par l'Etat, doit être compatible avec le droit de la prévoyance professionnelle dont notamment le principe d'égalité de traitement qui suppose de distinguer ce qui nécessite de l'être et de ne pas effectuer de distinctions non justifiées par l'ensemble des circonstances (voir dans ce sens les arrêts du Tribunal fédéral 9C_78/2007 du 15 janvier 2008 consid. 4.3 et 2A.398/2002 du 9 janvier 2003 consid. 4.3.1) et celui selon lequel la fortune de prévoyance professionnelle - à l'exception des réserves de cotisations de l'employeur spécifiées au bilan - suit les assurés (ATF 128 II 394 consid. 3.2; Kieser in: Schneider et alii, LPP et LFLP, art. 53b LPP n° 6). Le principe s'appliquant tant aux fonds liés par les plans de couverture, ce qui va de soi, qu'aux fonds libres.</w:t>
      </w:r>
    </w:p>
    <w:p>
      <w:r>
        <w:rPr>
          <w:b/>
        </w:rPr>
        <w:t>E. 10.3</w:t>
      </w:r>
    </w:p>
    <w:p>
      <w:r>
        <w:t>Selon l'art. 61 al. 1 PA, l'autorité de recours statue elle-même sur l'affaire ou exceptionnellement la renvoie avec des instructions impératives à l'autorité inférieure. Comme il l'a été évoqué plus haut (consid. 10.2) le Tribunal de céans se doit d'observer à ce stade de la procédure une grande réserve dans l'examen du choix des mesures d'ordre politique qui peuvent être suivies dans la résolution des modalités de la fusion des caisses de prévoyance concernées. S'il est indéniable qu'un assainissement des trois caisses de pensions avant la fusion en question aurait été souhaitable et aurait constitué assurément le mode de procéder le plus adéquat afin de garantir l'égalité de traitement entre les assurés, force est d'admettre que cette modalité constitue pour les collectivités publiques concernées une charge financière très importante et que dès lors d'autres modalités doivent être trouvées afin de préserver les droits des assurés. Lors de cet examen, il conviendra en particulier de tenir compte du fait que les assurés de la CPC ne devraient pas être exposés sans raison à des mesures d'assainissement, auxquelles ils n'auraient pas été confrontés si leur caisse avait fusionné avec une institution offrant des prestations comparables, voire présentant le même taux de couverture. L'autorité inférieure avalisera dès lors des modalités de fusion préservant aux assurés concernés la couverture acquise de leurs prestations au 31 décembre 2009 et également préservera le financement de celle-ci par l'employeur effectué au 31 décembre 2009, ce qui impliquera pour les assurés et l'employeur concernés un report d'assainissement jusqu'à la résorption du taux de couverture de 19% excédentaire par rapport à celui de référence au 1er décembre 2010. Pour ce faire des modalités comptables s'inspirant des caisses de prévoyance communes sont envisageables.</w:t>
      </w:r>
    </w:p>
    <w:p>
      <w:r>
        <w:rPr>
          <w:b/>
        </w:rPr>
        <w:t>E. 10.4</w:t>
      </w:r>
    </w:p>
    <w:p>
      <w:r>
        <w:t>Dans la mesure où la décision dont est recours est annulée et l'affaire renvoyée à l'Autorité de surveillance pour nouvelle décision, l'Autorité de surveillance devrait procéder selon le représentant de la CPC (cf. duplique p. 13 n° 54 [pce TAF 36]) en application des nouvelles dispositions entrées en vigueur le 1er janvier 2012. Tel n'est toutefois pas le cas car la date déterminante de la liquidation est le 1er janvier 2010 et l'Autorité de surveillance pour sa nouvelle décision devra alors appliquer le droit en vigueur à cette date.</w:t>
      </w:r>
    </w:p>
    <w:p>
      <w:r>
        <w:rPr>
          <w:b/>
        </w:rPr>
        <w:t>E. 11.1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20'000.- francs est remboursée aux recourants (solidairement). Il convient en outre de rembourser l'avance de frais de 3'000 francs versée le 18 avril 2011 par B._______ et celle du même montant du même jour de C._______ respectivement dans les causes C-267/2011 et C-269/2011 qui ensuite ont été jointes.</w:t>
      </w:r>
    </w:p>
    <w:p>
      <w:r>
        <w:rPr>
          <w:b/>
        </w:rPr>
        <w:t>E. 11.2</w:t>
      </w:r>
    </w:p>
    <w:p>
      <w:r>
        <w:t>En application des art. 64 PA et 7 du règlement du 21 février 2008 concernant les frais, dépens et indemnités fixés par le Tribunal administratif fédéral (FITAF; RS 173.320.2) il est alloué à la partie ayant obtenu gain de cause une indemnité pour les frais indispensables et relativement élevés qui lui ont été occasionnés. En l'espèce, le travail accompli par le mandataire des recourants justifie l'octroi d'une indemnité de dépens de 6'000.- francs (y compris TVA) à charge de l'intimée. Dite indemnité tient compte de la charge administrative liée à la représentation de tous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