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C-2066/2013 vom 4. September 2013</w:t>
      </w:r>
    </w:p>
    <w:p>
      <w:r>
        <w:t>Bundesverwaltungsgericht, 2013-09-04, FR</w:t>
      </w:r>
    </w:p>
    <w:p>
      <w:r>
        <w:rPr>
          <w:b/>
        </w:rPr>
        <w:t xml:space="preserve">Quelle: </w:t>
      </w:r>
      <w:r>
        <w:t>https://mcp.opencaselaw.ch/entscheid/bvger_C-2066_2013</w:t>
      </w:r>
    </w:p>
    <w:p>
      <w:r>
        <w:t>FR: TAF C-2066/2013 du 4 septembre 2013</w:t>
      </w:r>
    </w:p>
    <w:p>
      <w:r>
        <w:t>IT: TAF C-2066/2013 del 4 settembre 2013</w:t>
      </w:r>
    </w:p>
    <w:p>
      <w:pPr>
        <w:pStyle w:val="Heading2"/>
      </w:pPr>
      <w:r>
        <w:t>Regeste</w:t>
      </w:r>
    </w:p>
    <w:p>
      <w:r>
        <w:t>Droit à la rente</w:t>
      </w:r>
    </w:p>
    <w:p>
      <w:pPr>
        <w:pStyle w:val="Heading2"/>
      </w:pPr>
      <w:r>
        <w:t>Erwägungen</w:t>
      </w:r>
    </w:p>
    <w:p>
      <w:r>
        <w:rPr>
          <w:b/>
        </w:rPr>
        <w:t>E. 3</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En l'espèce, le recourant a versé des cotisations à l'AVS/AI pendant plus de trois ans au total et remplit donc la condition de la durée minimale de cotisations (pce TAF 7 p. 3).</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w:t>
      </w:r>
    </w:p>
    <w:p>
      <w:r>
        <w:rPr>
          <w:b/>
        </w:rPr>
        <w:t>E. 5</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w:t>
      </w:r>
    </w:p>
    <w:p>
      <w:r>
        <w:t>Selon le principe inquisitoire qui régit la procédure dans le domaine des assurances sociales (art. 43 al. 1 et 61 let. c LPGA), l'administration et, en procédure de recours, le juge constatent les faits d'office, avec la collaboration des parties et administrent les preuves nécessaires (cf. ATF 125 V 193 consid. 2 p. 195). En particulier, une expertise sera mise en oeuvre lorsqu'il apparaît nécessaire de clarifier les aspects médicaux du cas (ATF 117 V 282). La portée du principe inquisitoire est cependant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122 V 157 consid. 1a; arrêts du Tribunal fédéral 9C_106/2011 du 14 octobre 2011 consid. 3.3; 8C_668/2012 du 26 février 2013 consid. 6.2 in fine).</w:t>
      </w:r>
    </w:p>
    <w:p>
      <w:r>
        <w:rPr>
          <w:b/>
        </w:rPr>
        <w:t>E. 8</w:t>
      </w:r>
    </w:p>
    <w:p>
      <w:r>
        <w:t>En l'espèce, il est admis que le recourant souffre de gonarthrose bilatérale. Le litige porte sur les répercussions de cette atteinte sur sa capacité de travail, singulièrement sur le point de savoir si l'assuré présente un taux d'invalidité suffisant pour prétendre à des prestations de l'assurance-invalidité. 9.1 A titre liminaire, il sied de souligner que, selon les dispositions topiques et la jurisprudence, l'octroi d'une rente étrangère d'invalidité ne préjuge pas l'appréciation de l'invalidité selon la loi suisse (cf. supra consid. 2.2;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 Le fait que les institutions de sécurité sociale d'un pays membre de l'Union Européenne mettent un assuré au bénéfice de certaines prestations sociales n'est donc en soi pas de nature à lier les organes de l'assurance-invalidité suisse. Cela vaut d'autant plus en l'occurrence, dès lors que, selon le formulaire E 204 du 20 avril 2012 (doc 4 p. 3 n° 9 et p. 5 n° 9.16), l'assuré ne touche pas de rente d'invalidité dans son pays de résidence mais une rente de "chômage ou de retraite anticipée". De plus,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l'intéressé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 9.2 Cela étant, le dossier est constitué principalement des pièces suivantes. 9.2.1 Dans l'annexe R à la demande de prestations datée du 3 octobre 2012 (doc 31; cf. aussi doc 34), l'assuré indique avoir fait une chute d'un échafaudage le 3 octobre 2007 ce qui a nécessité une opération 10 mois plus tard. Dans ce contexte, une attestation du 19 décembre 2007 démontre que l'assuré a donné son accord à la réalisation d'une arthroscopie du genou (doc 28) et un rapport médical du 20 décembre 2007 pose le diagnostic de méniscopathie du genou droit (doc 10). 9.2.2 Un rapport orthopédique du 8 mars 2010 fait part d'une gonarthrose bilatérale et évoque comme traitement envisageable une ostéotomie ou la mise en place d'une prothèse (doc 11). 9.2.3 Dans un formulaire parvenu à l'autorité inférieure le 3 octobre 2012 (doc 30; il s'agit du questionnaire pour l'employeur rempli par le recourant lui-même au motif que son ancien employeur n'est pas joignable [cf. doc 34]), l'intéressé indique qu'il a travaillé à plein temps pour le compte de l'entreprise de construction B._______ du 1er août 2008 au 21 juin 2010. Il précise qu'il a été à même d'exercer ce travail à plein temps sans restriction pour des raisons de santé (doc 30 p. 1 n° 7). Au demeurant, dans le questionnaire à l'assuré du 30 août 2012 (doc 21 p. 3 n° 7), il signale qu'il a cessé d'oeuvrer pour l'entreprise précitée pour raison de fin de contrat (doc 30 p. 3). 9.2.4 Par le biais d'un formulaire daté du 6 août 2010 (doc 8 et pce TAF 11 p. 3 [traduction]), le Dr C._______, médecin traitant de l'assuré, demande à ce que ce dernier soit examiné par un spécialiste en traumatologie pour cause de gonarthrose bilatérale. Le spécialiste mandaté répond sur le même document qu'il prescrit des anti-inflammatoire (AINS) et que si la douleur persiste ou augmente et que le patient demande une intervention chirurgicale avec pose d'une prothèse du genou, ils procéderont à une nouvelle évaluation (annotations manuscrites difficilement déchiffrables). 9.2.5 Le 22 novembre 2011 (doc 9; pce TAF 11 p. 4 [traduction]), le Dr. C._______ demande à nouveau à ce que l'assuré soit examiné par le service de traumatologie et de chirurgie orthopédique par le biais d'un formulaire y afférent. Sur le même document, le spécialiste mandaté relève que l'assuré souffre d'ostéoarthrose du genou gauche et recommande une médicamentation à base d'AINS, une chondroprotection et du repos. Il signale également que le patient est en attente d'une prothèse du genou. 9.2.6 Dans un rapport du 27 mars 2012 (doc 27), le Dr C._______ atteste que l'assuré souffre de gonalgies. 9.2.7 Dans un rapport E 213 du 20 avril 2012 (doc 7), la Dresse D._______ retient que l'assuré est en mesure d'exercer son activité habituelle de coffreur à plein temps ainsi qu'un autre travail adapté avec déficit fonctionnel discret sur gonarthrose bilatérale. 9.2.8 Un rapport orthopédique du 23 janvier 2013 (doc 47) indique que l'assuré est en attente d'une prothèse du genou à droite, le délai étant d'une année. 9.2.9 L'administration sollicite à deux reprises son service médical de prendre position. Ainsi, dans un rapport du 12 décembre 2012 (doc 39), le Dr E._______ relève que c'est surtout le rapport orthopédique du 8 mars 2010 réalisé au Centre hospitalier de Santiago qui permet de retenir une incapacité de travail de l'assuré de 80% dans son métier habituel de coffreur dès le 8 mars 2010 pour cause de gonarthrose bilatérale avancée à droite. Toutefois, comme le relève le rapport E 213 du 20 avril 2012, l'assuré serait médicalement en mesure d'accomplir à plein temps une activité de substitution sans travaux lourds, en position assise et alternée. Dans un deuxième avis médical du 7 juin 2013 (doc 52), le Dr F._______ indique se rallier à l'opinion de son confrère. Selon lui, une activité légère voire de temps en temps mi-lourde, avec alternance des positions, serait exigible de la part de l'assuré à plein temps. 9.2.10 Se basant notamment sur les appréciations précitées de son service médical, l'OAIE, dans la décision entreprise du 25 mars 2013 (doc 43), retient que, selon les actes versés au dossier, l'activité de coffreur n'est plus exigible de la part de l'assuré mais qu'en revanche celui-ci serait en mesure d'accomplir un travail adapté, respectant un certains nombres de limitations fonctionnelles (éviter l'activité en position debout, les travaux lourds, les travaux sur les échelles et les échafaudages et la marche en terrain irrégulier). Il s'ensuivrait une incapacité de gain de 36% insuffisante pour ouvrir le droit à des prestations. 9.3 Cette documentation appelle les remarques qui suivent. 9.3.1 Tout d'abord, force est de constater que l'avis du service médical de l'OAIE, selon lequel l'assuré serait capable d'exercer à plein temps une activité de substitution, s'insère sans peine avec les autres rapports médicaux versés à la cause. Ainsi, dans un rapport du 22 novembre 2011 (doc 9; voir aussi rapport du même auteur du 27 mars 2012 faisant part d'un assuré souffrant de gonalgies [doc 27]), le Dr C._______, médecin de famille de l'assuré, relève que l'affection au genou dont fait l'objet son patient s'est aggravée, ce qui l'empêche d'accomplir son activité habituelle. Selon le principe de confiance, il convient donc de déduire de l'évaluation du médecin traitant que l'activité lourde de coffreur n'est plus exigible de la part du recourant mais qu'en revanche ce dernier reste en mesure d'accomplir une activité de substitution plus légère. Cette interprétation est corroborée par l'avis médical rendu 4 mois plus tard par la Dresse D._______ qui a procédé à un examen personnel de l'assuré en date du 3 avril 2012 (doc 7 p. 2 n° 2.1). En effet, dans le rapport E 213 y afférent du 20 avril 2012, cette praticienne retient que l'assuré peut effectuer un travail adapté à plein temps (doc 7 p. 10 n° 11.5-11.6). Par ailleurs, elle prétend même que l'activité de coffreur est toujours exigible de la part de l'assuré à un taux de 100% dans la mesure où celui-ci évite les tâches requérant de courir ou d'évoluer de façon continue sur des terrains irréguliers, étant précisé que le déficit fonctionnel est léger respectivement discret sur une maladie chronique avec périodes d'accroissement de la symptomatologie (doc 7 p. 8 n° 8 et p. 10 n° 11.4). En ce sens, l'avis du médecin de l'INSS est donc encore moins favorable à l'assuré que celui des Drs E._______ et F._______, de l'OAIE, puisqu'il nie à l'intéressé une incapacité de travail dans la profession de coffreur. Ce document n'est donc d'aucun secours au recourant. Il en va de même des autres certificats médicaux versés au dossier qui ne prennent pas position sur sa capacité de travail de l'intéressé dans une activité de substitution et ne contiennent pas de données médicales susceptibles de jeter un doute, même minime, sur l'avis du service médical de l'autorité inférieure. En particulier, on précisera que le fait que l'assuré soit en attente d'une prothèse totale du genou droit (délai d'attente d'une année selon le rapport médical du 23 janvier 2013 [doc 47]) ne permet nullement de conclure à une incapacité de travail dans toute profession. De surcroît, rien au dossier ne permet de retenir que les autres atteintes dont a été victime l'assuré, à savoir un lipome scapulaire (cf. rapport du 26 novembre 2010 [doc 45]) et un kyste testiculaire (cf. compte-rendu urologique du 2 avril 2013 [doc 46]), puissent avoir une quelconque répercussion sur sa capacité sa travaille, ce que par ailleurs le recourant n'a jamais prétendu. 9.3.2 Ensuite, il appert que les arguments contraires mis en avant par le recourant ne sauraient convaincre. Ainsi, dans son mémoire de recours du 11 avril 2013 (pce TAF 1), l'intéressé fait valoir qu'il est invalide; il prétend qu'il ne peut plus marcher ou monter les escaliers sans l'aide de tierces personnes à cause de ses problèmes aux genoux. Ces allégations ne sont toutefois étayées par aucune documentation médicale idoine, ce qui est pourtant indispensable pour qu'un droit à des prestations puisse être reconnu à l'intéressé (cf. arrêt du Tribunal fédéral 9C_1034/2012 du 5 avril 2013 consid. 3.3.1). Bien plutôt, la Dresse D._______, dans le rapport E 213 du 20 avril 2012, relève que le patient se plaint de douleurs de type mécanique aux deux genoux (doc 7 p. 2 n° 3.2). A l'examen clinique, elle constate toutefois une déambulation normale avec mobilité conservée des membres inférieurs sans signe d'inflammation ni d'épanchement articulaire (doc 7 p. 5 n° 4.8.3). Au niveau neurologique, elle fait part de mouvements normaux et d'une marche normale (doc 7 p. 5 n° 4.10). Dans ce contexte, il appert que le recourant auquel le Tribunal de céans a notamment transmis les prises de position du service médical de l'OAIE et imparti un délai de 30 jours pour répliquer et présenter les moyens de preuve idoines (cf. ordonnance du 25 juin 2013 [pce TAF 8] notifiée le 6 juillet 2013 [pce TAF 9 p. 2]) n'a produit aucun document médical remettant en cause les constats de la Dresse D._______ ou faisant part d'une péjoration de l'état de santé depuis l'examen effectué par cette praticienne. En effet, seul un rapport du 23 janvier 2013 (doc 47) a été versé à la cause et celui-ci se borne à mentionner que le recourant est en attente d'une prothèse totale avec délai d'attente d'une année. Or, ce statut avait déjà été mentionné dans des rapports antérieurs (cf. doc 9 [annotation manuscrite d'un spécialiste en traumatologie sur une demande de consultation du 22 novembre 2011] et doc 11 [rapport médical du 8 mars 2010 évoquant la pose d'une prothèse en tant que traitement adéquat]), sans qu'il n'apparaisse d'éléments objectifs permettant de conclure à une péjoration significative de l'état de santé depuis lors. Dans ces circonstances, les simples allégations du recourant ne sauraient en soi suffire pour remettre en question l'appréciation du service médical de l'OAIE (sur la portée du principe inquisitoire et ses limites cf. supra consid. 8). 9.3.3 Compte tenu de l'ensemble de ces éléments, le Tribunal administratif fédéral peut se rallier à l'opinion des Drs E._______ et F._______ qui se base sur un dossier suffisamment fourni pour mettre en lumière le substrat médical inhérent à la présente affaire (cf. arrêt du Tribunal fédéral 8C_421/2013 du 24 juillet 2013 consid. 2.3.2). Il convient donc de conclure que, sur le plan strictement médical, l'assuré est en mesure d'accomplir un travail de substitution à plein temps moyennant le respect des limitations fonctionnelles retenues par le service médical de l'OAIE respectivement par l'administration (cf. supra consid. 9.2.9 s.).</w:t>
      </w:r>
    </w:p>
    <w:p>
      <w:r>
        <w:rPr>
          <w:b/>
        </w:rPr>
        <w:t>E. 10</w:t>
      </w:r>
    </w:p>
    <w:p>
      <w:r>
        <w:t>Il convient ensuite d'examiner si l'on peut exiger de l'assuré qu'il mette à profit sa capacité de travail médico-théorique.</w:t>
      </w:r>
    </w:p>
    <w:p>
      <w:r>
        <w:rPr>
          <w:b/>
        </w:rPr>
        <w:t>E. 10.1</w:t>
      </w:r>
    </w:p>
    <w:p>
      <w:r>
        <w:t>Lorsqu'il s'agit de déterminer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d'emploi irréalistes, ou se borner à prendre en considération un genre d'activité quasiment inconnu du marché du travail.</w:t>
      </w:r>
    </w:p>
    <w:p>
      <w:r>
        <w:rPr>
          <w:b/>
        </w:rPr>
        <w:t>E. 10.2</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parmi d'autres, arrêts du Tribunal fédéral 9C_1043/2008 du 2 juillet 2009, consid. 3.2; ATF 138 V 457 consid. 3.1). Le Tribunal fédéral a récemment précisé que le moment déterminant pour procéder à l'analyse globale de la situation correspond à celui où l'on constate que l'exercice d'une activité lucrative est exigible du point de vue médical, soit dès que les documents médicaux permettent d'établir de manière fiable les faits y relatifs (ATF 138 V 457 consid. 3.4).</w:t>
      </w:r>
    </w:p>
    <w:p>
      <w:r>
        <w:rPr>
          <w:b/>
        </w:rPr>
        <w:t>E. 10.3</w:t>
      </w:r>
    </w:p>
    <w:p>
      <w:r>
        <w:t>En l'espèce, force est de constater que la Dresse D._______, dans le rapport médical E 213 du 20 avril 2012, a retenu que l'exercice d'une activité adaptée était exigible de la part de l'assuré (doc 7 p. 10 n° 11.5 s.). Or, comme on l'a vu (cf. supra consid. 9.3), aucun document médical versé postérieurement n'a permis de remettre en question cette évaluation. Il convient donc de retenir que la date du rapport E 213 précité (à savoir le 20 avril 2012) est déterminante pour procéder à l'analyse globale de la situation. A ce moment-là, l'assuré était âgé de 59 ans et 5 mois et n'avait donc pas encore atteint le seuil à partir duquel la jurisprudence requiert une approche particulière (cf. arrêt du Tribunal fédéral 9C_104/2008 du 15 octobre 2008 consid. 4). Il n'y a donc pas lieu de conclure que le critère de l'âge pourrait jour un rôle décisif dans la présente affaire. A titre superfétatoire, le Tribunal de céans souligne qu'il ne parviendrait pas à un autre résultat dans l'hypothèse où il considérait la date de la première prise de position du service médical de l'OAIE (doc 39), soit le 12 décembre 2012 (cf. supra lettre B et consid. 9.2.9), comme déterminante pour l'analyse globale de la situation et appliquerait en l'espèce la jurisprudence susmentionnée concernant l'âge avancé, étant donné que l'assuré avait passé le seuil des 60 ans à ce moment-là. En effet, le Tribunal fédéral a relevé à plusieurs reprises que, sur le marché équilibré du travail, l'offre de travaux simples de soutien existe en principe indépendamment de l'âge d'un assuré (arrêt du Tribunal fédéral I 376/05 du 5 août 2005 consid. 4.2; 9C_646/2010 du 23 février 2011 consid. 4 in fine). Il s'ensuit que c'est avant tout lorsqu'il existe aussi des capacités de travail limitées dans l'exercice d'un travail adapté et que cette situation laisse apparaître une mise à profit de la capacité de travail résiduelle comme irréaliste, que la difficulté liée à l'âge de trouver un emploi peut fonder directement un motif d'invalidité (arrêt du Tribunal fédéral 9C_364/2011 du 5 avril 2012 consid. 3.2). Or, en l'occurrence, l'assuré dispose d'une capacité de travail résiduelle considérable puisque, sur le plan médico-théorique, un travail adapté léger jusqu'à mi-lourd de temps en temps est encore exigible de sa part à plein temps sans que le corps médical ne retienne une quelconque composante psychiatrique qui viendrait s'ajouter au tableau clinique. Par ailleurs, le fait qu'il doive alterner les positions et se contenter de travaux effectués principalement en position assise, comme le mentionne l'administration dans l'acte attaqué, ne saurait conduire à une réduction significative de l'éventails des travaux encore accessibles à l'intéressé dans des tâches de substitution (cf. arrêt du tribunal fédéral 8C_926/2011 du 7 décembre 2012 consid. 2.3; voir aussi 8C_938/2009 du 23 septembre 2010 consid. 4.2 et 9C_104/2010 du 27 juillet 2010 consid. 4.2). Cela vaut d'autant plus que la Dresse D._______, dans le rapport E 213 du 20 avril 2012 dont aucun certificat médical ne permet de contester la pertinence (cf. supra consid. 9.3) fait part, au niveau de l'examen clinique, de l'absence d'une limitation fonctionnelle à la colonne vertébrale, aux membres supérieurs et indique que la marche de l'assuré est normale, même s'il s'est rendu à la consultation avec une canne (doc 9 p. 5). Il s'ensuit que les limitations fonctionnelles dont fait l'objet l'assuré n'apparaissent pas particulièrement invalidantes pour l'exercice des activités de substitution proposées par l'administration (à savoir à titre non exhaustif: ouvrier non qualifié, gardien, réparateur d'articles domestiques, caissier, employé dans les archives, réceptionniste [cf. prise de position médicale du 12 décembre 2012 [doc 39 p. 4]). En particulier, une adaptation du poste de travail aux limitations fonctionnelles du recourant ne semble pas nécessaire ou est de simple réalisation et le recourant peut exercer cette nouvelle activité pendant plusieurs années. De surcroît, les activités encore accessibles à l'assuré ne demandent pas de formation particulièrement intensive, voire se limitent à une mise au courant initiale, de sorte que les frais y relatifs d'un éventuel employeur restent limités. Ainsi, même si à titre hypothétique la jurisprudence particulière concernant l'âge avancé devait trouver application in casu, le Tribunal de céans devrait conclure qu'il n'est pas irréaliste que le recourant puisse trouver un travail de substitution adapté à son état de santé sur un marché équilibré du travail.</w:t>
      </w:r>
    </w:p>
    <w:p>
      <w:r>
        <w:rPr>
          <w:b/>
        </w:rPr>
        <w:t>E. 11</w:t>
      </w:r>
    </w:p>
    <w:p>
      <w:r>
        <w:t>Finalement, force est de constater qu'une comparaison des revenus effectuée en tenant compte de la situation concrète du recourant ne permet pas de reconnaître à ce dernier un taux d'invalidité suffisant pour ouvrir le droit à une rente d'invalidité.</w:t>
      </w:r>
    </w:p>
    <w:p>
      <w:r>
        <w:rPr>
          <w:b/>
        </w:rPr>
        <w:t>E. 11.1</w:t>
      </w:r>
    </w:p>
    <w:p>
      <w:r>
        <w:t>On rappelle que, pour évaluer le taux d'invalidité, le revenu que l'assuré aurait pu gagner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Le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soit en l'espèce en septembre 2012 (cf. supra consid. 2.3). En outre, l'autorité est tenue d'effectuer la comparaison de revenus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(ci-après: ESS; cf. http:// www.bfs.admin.ch/bfs/portal/fr/index/themen/03/04.html) peuvent aussi servir à fixer le montant des revenus que l'assuré aurait pu obtenir s'il n'était pas invalide (cf. ATF 110 V 273 consid. 4b; arrêts du Tribunal fédéral I 215/04 du 4 mai 2005; I 321/05 du 28 octobre 2005), étant précisé que comme les données ESS 2012 ne sont pas encore connues, il convient de se référer in casu aux données ESS 2010 adaptées à l'évolution des salaires en 2011.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11.2</w:t>
      </w:r>
    </w:p>
    <w:p>
      <w:r>
        <w:t>En l'occurrence, il appert que les paramètres retenus par l'administration dans la comparaison des revenus du 21 janvier 2013 (doc 40) sont tout à fait favorables au recourant dès lors que l'OAIE retient pour le recourant un salaire de valide de niveau de qualification 3 dans le secteur "travaux de construction spécialisés", quand bien même l'assuré ne bénéficie par de formation particulière (cf. doc 21 p. 1 n° 2; cf. arrêt du Tribunal fédéral 9C_993/2010 du 2 décembre 2011 consid. 4.4.1), que l'OAIE détermine le salaire d'invalide en se basant sur une moyenne de salaires de 7 secteurs particuliers plutôt que de se baser sur la moyenne des salaires tout secteur confondu comme cela se fait en règle générale (cf., parmi d'autres, arrêts du Tribunal fédéral 8C_879/2011 du 26 janvier 2012 consid. 3.4.3; 9C_380/2011 du 14 décembre 2011 consid. 4.2) et que l'autorité inférieure retient un abattement généreux de 20% pour tenir compte des particularités du cas concret.</w:t>
      </w:r>
    </w:p>
    <w:p>
      <w:r>
        <w:rPr>
          <w:b/>
        </w:rPr>
        <w:t>E. 11.3</w:t>
      </w:r>
    </w:p>
    <w:p>
      <w:r>
        <w:t>Ainsi, le revenu de valide se détermine en fonction du salaire moyen d'un salarié travaillant dans le secteur "Travaux de construction spécialisées", niveau de qualification 3, et se monte à Fr. 5'559 pour 40 h./sem. et à Fr. 5'813.60 en tenant compte de l'horaire usuel moyen dans ce secteur en 2011 (41.5 h./sem.) et de l'augmentation des salaire en 2011 (+ 0.8%). Quand au salaire d'invalide, il correspond à la moyenne des revenus du niveau de qualification 4 dans les secteurs "industrie alimentaire" (Fr. 4'757 pour 40 h./sem. en 2010), "industrie de l'habillement" (Fr. 4'487.-), "industrie du cuir et de la chaussure" (Fr. 4'176.-), "commerce de gros" (Fr. 4'869.-), "commerce de détails" (Fr. 4'508.-), "activités administratives, soutien aux entreprises" (Fr. 4'400.-) et "réparation de biens personnels et domestiques" (Fr. 3'672.-) qu'il sied encore d'adapter aux horaires usuels dans les secteurs concernés (41.2, 42.2, 42.2, 42, 41.7, 42.1 respectivement 42 h./sem.) et de l'augmentation des salaires en 2011 (+ 0%, + 0.7%, + 0.7%, + 0.8%, + 1.5%, +0.4% respectivement +0.2%). Il s'ensuit une moyenne de Fr. 4'648.49. Conformément à la jurisprudence susmentionnée (cf. supra consid. 11.1, 3ème paragraphe), l'OAIE estime nécessaire d'opérer une réduction sur le salaire d'invalide de 20% pour motifs inhérents au cas concret (80% de Fr. 4'648.49 = Fr. 3'718.79). Le Tribunal de céans ne voit aucun motif suffisamment pertinent pour remettre en question ce choix de l'administration qui n'a pas fait un emploi abusif de sa marge d'appréciation eu égard aux particularités du cas d'espèce (cf., parmi d'autres, arrêt du Tribunal fédéral 9C_334/2013 du 24 juillet 2013 consid. 3, 2ème paragraphe; cf. aussi supra consid. 10.3, 2ème paragraphe). Ainsi, en comparant le revenu de valide de Fr. 5'813.60 au revenu d'invalide de Fr. 3'718.79, il appert que le recourant parvient à un taux d'invalidité de 36.03% insuffisant pour ouvrir le droit à une rente ([5'813.60 - 3'718.79] x 100 : 5'813.60).</w:t>
      </w:r>
    </w:p>
    <w:p>
      <w:r>
        <w:rPr>
          <w:b/>
        </w:rPr>
        <w:t>E. 12</w:t>
      </w:r>
    </w:p>
    <w:p>
      <w:r>
        <w:t>Eu égard à tout ce qui a été dit, il appert que la décision entreprise doit être confirmée et le recours rejeté. 13.1 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l'assuré. 13.2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