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C-2039/2016 vom 6. September 2016</w:t>
      </w:r>
    </w:p>
    <w:p>
      <w:r>
        <w:t>Bundesverwaltungsgericht, 2016-09-06, FR</w:t>
      </w:r>
    </w:p>
    <w:p>
      <w:r>
        <w:rPr>
          <w:b/>
        </w:rPr>
        <w:t xml:space="preserve">Quelle: </w:t>
      </w:r>
      <w:r>
        <w:t>https://mcp.opencaselaw.ch/entscheid/bvger_C-2039_2016</w:t>
      </w:r>
    </w:p>
    <w:p>
      <w:r>
        <w:t>FR: TAF C-2039/2016 du 6 septembre 2016</w:t>
      </w:r>
    </w:p>
    <w:p>
      <w:r>
        <w:t>IT: TAF C-2039/2016 del 6 settembre 2016</w:t>
      </w:r>
    </w:p>
    <w:p>
      <w:pPr>
        <w:pStyle w:val="Heading2"/>
      </w:pPr>
      <w:r>
        <w:t>Regeste</w:t>
      </w:r>
    </w:p>
    <w:p>
      <w:r>
        <w:t>Droit à la rente</w:t>
      </w:r>
    </w:p>
    <w:p>
      <w:pPr>
        <w:pStyle w:val="Heading2"/>
      </w:pPr>
      <w:r>
        <w:t>Erwägungen</w:t>
      </w:r>
    </w:p>
    <w:p>
      <w:r>
        <w:rPr>
          <w:b/>
        </w:rPr>
        <w:t>E. 1</w:t>
      </w:r>
    </w:p>
    <w:p>
      <w:r>
        <w:t>Le recours est admis partiellement et la décision du 23 février 2016 annulée.</w:t>
      </w:r>
    </w:p>
    <w:p>
      <w:r>
        <w:rPr>
          <w:b/>
        </w:rPr>
        <w:t>E. 2</w:t>
      </w:r>
    </w:p>
    <w:p>
      <w:r>
        <w:t>Le dossier est renvoyé à l'OAIE afin qu'il complète l'instruction dans le sens des considérants et rende une nouvelle décision.</w:t>
      </w:r>
    </w:p>
    <w:p>
      <w:r>
        <w:rPr>
          <w:b/>
        </w:rPr>
        <w:t>E. 3</w:t>
      </w:r>
    </w:p>
    <w:p>
      <w:r>
        <w:t>Il n'est pas perçu de frais de procédure, ni alloué de dépens.</w:t>
      </w:r>
    </w:p>
    <w:p>
      <w:r>
        <w:rPr>
          <w:b/>
        </w:rPr>
        <w:t>E. 4</w:t>
      </w:r>
    </w:p>
    <w:p>
      <w:r>
        <w:t>Le présent arrêt est adressé : - au recourant (Recommandé avec accusé de réception) - à l'autorité inférieure (n° de réf. ... ; Recommandé) - à l'Office fédéral des assurances sociales (Recommandé) La présidente du collège : La greffière : Madeleine Hirsig-Vouilloz Barbara Scherer Indication des voies de droit : Pour autant que les conditions au sens des art. 82 ss, 90 ss et 100 ss de la loi sur le Tribunal fédéral (LTF, RS 173.110) soient remplies, la présente décision peut être attaquée devant le Tribunal fédéral, Schweizerhofquai 6, CH-6004 Lucerne, Suisse par la voie du recours en matière de droit public, dans les trente jours qui suivent la notification. Le mémoire indiquer les conclusions, les motifs et les moyens de preuve, et être signé. La décision attaquée et les moyens de preuve doivent être joints au mémoire, pour autant qu'ils soient en mains du recourant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