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C-2025/2011 vom 29. April 2013</w:t>
      </w:r>
    </w:p>
    <w:p>
      <w:r>
        <w:t>Bundesverwaltungsgericht, 2013-04-29, FR</w:t>
      </w:r>
    </w:p>
    <w:p>
      <w:r>
        <w:rPr>
          <w:b/>
        </w:rPr>
        <w:t xml:space="preserve">Quelle: </w:t>
      </w:r>
      <w:r>
        <w:t>https://mcp.opencaselaw.ch/entscheid/bvger_C-2025_2011</w:t>
      </w:r>
    </w:p>
    <w:p>
      <w:r>
        <w:t>FR: TAF C-2025/2011 du 29 avril 2013</w:t>
      </w:r>
    </w:p>
    <w:p>
      <w:r>
        <w:t>IT: TAF C-2025/2011 del 29 aprile 2013</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régie par la loi sur la procédure administrative (PA, RS 172.021) dans la mesure où la loi sur la partie générale du droit des assurances sociales (LPGA, RS 830.1) ou la LAI ne sont pas applicables (cf. art. 3 let. dbis PA en relation avec art. 37 LTAF et art. 1 al. 1 LAI).</w:t>
      </w:r>
    </w:p>
    <w:p>
      <w:r>
        <w:rPr>
          <w:b/>
        </w:rPr>
        <w:t>E. 1.3</w:t>
      </w:r>
    </w:p>
    <w:p>
      <w:r>
        <w:t>X._______ a qualité pour recourir contre la décision de l'OAIE étant touchée par celle-ci et ayant un intérêt digne d'être protégée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le Tribunal entre en matière sur le fond.</w:t>
      </w:r>
    </w:p>
    <w:p>
      <w:r>
        <w:rPr>
          <w:b/>
        </w:rPr>
        <w:t>E. 2</w:t>
      </w:r>
    </w:p>
    <w:p>
      <w:r>
        <w:t>Le TAF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1998, n. 677).</w:t>
      </w:r>
    </w:p>
    <w:p>
      <w:r>
        <w:rPr>
          <w:b/>
        </w:rPr>
        <w:t>E. 3</w:t>
      </w:r>
    </w:p>
    <w:p>
      <w:r>
        <w:t>L'office AI du secteur d'activité dans lequel le frontalier exerce une activité lucrative est compétent pour enregistrer et examiner les demandes présentées par les frontaliers - dans le cas concret, il s'agit de l'OAI-GE. Par contre, c'est l'OAIE qui notifie les décisions (cf. art. 40 al. 2 du règlement sur l'assurance-invalidité [RAI, RS 831.201]).</w:t>
      </w:r>
    </w:p>
    <w:p>
      <w:r>
        <w:rPr>
          <w:b/>
        </w:rPr>
        <w:t>E. 4.1</w:t>
      </w:r>
    </w:p>
    <w:p>
      <w:r>
        <w:t>S'agissant du droit applicable dans le temps, il convient de rappeler le principe selon lequel les règles applicables sont celles en vigueur au moment où les faits juridiquement déterminants se sont produits (ATF 130 V 445 consid. 1.2). X._______, ressortissante française étant domiciliée en France, est alors déterminant l'Accord entre la Suisse et la Communauté européenne et ses Etats membres sur la libre circulation des personnes du 21 juin 1999 (ALCP, RS 0.142.112.681; ATF 133 V 169 consid. 4.3), entré en vigueur pour la relation entre la Suisse et les Etats de l'Union européenne le 1er juin 2002 (ATF 133 V 269 consid. 4.2.1, 128 V 317 consid. 1b/aa). A cette date sont également entrés en vigueur son Annexe II qui règle la coordination des systèmes de sécurité sociale, le Règlement (CEE) n° 1408/71 du le règlement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Sont également pertinentes, pour la période allant jusqu'au 31 décembre 2007, les modifications légales introduites le 1er janvier 2004 par la 4ème révision AI (RO 2003 3837; FF 2001 3045) et pour la période ultérieure, les modifications de la 5ème révision LAI, entrées en vigueur le 1er janvier 2008 (RO 2007; FF 2005 4215). Par contre, ne sont pas applicables l'annexe II révisée de l'ALCP et les nouveaux règlements (CE) n° 883/2004 et 987/2009 (RS 0.831.109.268.1 et 0.831.109.268.11), en vigueur pour la relation entre la Suisse et les Etats de l'Union européenne depuis le 1er avril 2012 (cf. section A art. 3 et 4 de l'annexe II révisée ALCP, art. 87 par. 1 et art. 90 par. 1 let. c du règlement (CEE) n° 883/2004; arrêt du Tribunal fédéral 9C-539/2012 du 7 novembre 2012 consid. 1.1) ainsi que les dispositions de la 6ème révision de la LAI (premier volet), en vigueur depuis le 1er janvier 2012 (RO 2011 5659, FF 2010 1647).</w:t>
      </w:r>
    </w:p>
    <w:p>
      <w:r>
        <w:rPr>
          <w:b/>
        </w:rPr>
        <w:t>E. 4.2</w:t>
      </w:r>
    </w:p>
    <w:p>
      <w:r>
        <w:t>D'après l'art. 3 du règlement (CEE) n° 1408/71 les ressortissants des Etats membres de la Communauté européenne et les ressortissants suisses bénéficient de l'égalité de traitement. De plus, comme avant l'entrée en vigueur de l'ALCP le 1er juin 2002, le droit à une rente d'invalidité d'une personne assurée qui prétend à des prestations de l'assurance-invalidité suisse est déterminé exclusivement d'après le droit suisse (cf. art. 40 par. 4 du Règlement (CEE) n° 1408/71; ATF 130 V 257 consid. 2.4).</w:t>
      </w:r>
    </w:p>
    <w:p>
      <w:r>
        <w:rPr>
          <w:b/>
        </w:rPr>
        <w:t>E. 4.3</w:t>
      </w:r>
    </w:p>
    <w:p>
      <w:r>
        <w:t>Les dispositions de la LPGA sont applicables en matière d'assurance-invalidité si et dans la mesure où la LAI le prévoit (art. 2 LPGA et art. 1 al. 1 LAI).</w:t>
      </w:r>
    </w:p>
    <w:p>
      <w:r>
        <w:rPr>
          <w:b/>
        </w:rPr>
        <w:t>E. 5</w:t>
      </w:r>
    </w:p>
    <w:p>
      <w:r>
        <w:t>Tout d'abord la recourante invoque le grief d'une violation de son droit d'être entendu, l'autorité intimée n'ayant pas prise en compte de ses observations formulées dans le cadre de la procédure d'audition.</w:t>
      </w:r>
    </w:p>
    <w:p>
      <w:r>
        <w:rPr>
          <w:b/>
        </w:rPr>
        <w:t>E. 5.1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2006, n° 1346; cf. également ATF 134 V 97). Le droit d'être entendu, inscrit à l'art. 29 al. 2 de la Constitution fédérale (Cst., RS 101) comprend le droit de s'exprimer, le droit de consulter le dossier, le droit de faire administrer des preuves et de participer à l'administration de celles-ci, le droit d'obtenir une décision motivée et le droit de se faire représenter ou assister (André Grisel, Traité de droit administratif, 1984, vol. I et II, p. 380 ss et 840 ss). Le droit d'être entendu est consacré, en procédure administrative fédérale, notamment par l'art. 35 PA (droit d'obtenir une décision motivée) ainsi qu'en matière d'assurance sociale aux art. 42 LPGA (droit d'être entendu) et 52 al. 2 LPGA (motivation des décisions sur opposition). Le but du devoir de l'autorité de motiver sa décision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124 V 180 consid. 1a, 123 I 31 consid. 2c). Il n'y a violation du droit d'être entendu que si l'autorité ne satisfait pas à son devoir minimum d'examiner les problèmes pertinents (ATF 133 III 439 consid. 3.3, 130 II 530 consid. 4.3; voir aussi ATAF 2010/35 consid. 4.1.2).</w:t>
      </w:r>
    </w:p>
    <w:p>
      <w:r>
        <w:rPr>
          <w:b/>
        </w:rPr>
        <w:t>E. 5.2</w:t>
      </w:r>
    </w:p>
    <w:p>
      <w:r>
        <w:t>En l'espèce, il est patent que la décision contestée (AI pce 95) ne tient pas compte des objections de l'assurée du 4 février 2011 (AI pce 92), son contenu étant identique à celui du projet de décision du 4 janvier 2011 (AI pce 83). L'office intimé n'a pas non plus discuté avec l'assurée d'une solution transactionnelle proposée par celle-ci (AI pce 92) alors que cette possibilité est prévue par l'art. 50 LPGA. De plus, contrairement à ce que prétend l'OAIE, la détermination de l'assurée du 4 février 2011 n'a pas été tardive, ayant été remise à La Poste le dernier jour du délai légal de 30 jours qui a commencé à courir le 6 janvier 2011, le lendemain de la communication du projet de décision du 5 janvier 2011 (AI pces 84, 85 et 92). Selon les dispositions légales, la remise des écrits à La Poste est déterminante, et non pas la réception par l'autorité (cf. art. 57a LAI, 73ter RAI et art. 38 al. 1 et 39 al. 1 LPGA). Ainsi, il est établi que l'autorité intimée a violé le droit d'être entendu de X._______ et l'affaire devrait en principe être renvoyée à la première instance afin qu'elle répare le vice (cf. 129 I 129, 127 V 431 consid. 3d/aa, 126 V 130 consid. 2b; Ulrich Häfelin/Georg Müller/Felix Uhlmann, Allgemeines Verwaltungsrecht, 5e éd. 2006, n° 1711; Auer/Malinverni/Hotelier, op. cit., n° 1347 s). Cela étant, le Tribunal préfère trancher le présent litige sur le fond pour des raisons de l'économie de procédure (ATF 132 V 387 consid. 5.1).</w:t>
      </w:r>
    </w:p>
    <w:p>
      <w:r>
        <w:rPr>
          <w:b/>
        </w:rPr>
        <w:t>E. 6</w:t>
      </w:r>
    </w:p>
    <w:p>
      <w:r>
        <w:t>Il reste à examiner à partir de quelle date et dans quelle mesure X._______ a droit à une rente d'invalidité suisse, la recourante faisant valoir que son droit à une rente d'invalidité est né avant le 1er juillet 2009 retenu par la décision attaquée. Dans la mesure où l'OAIE reconnaît dans sa réponse du 30 mai 2011 que la recourante a droit à une rente d'invalidité entière à partir du 1er juin 2009 - son incapacité de travail étant née en juin 2008 et non pas comme retenu par erreur par la décision contestée en juillet 2008 (TAF pce 3 et annexes; cf. art. 29 al. 3 LAI en vigueur depuis le 1er janvier 2008) - le Tribunal peut se limiter à examiner si et dans quelle mesure la recourante avait droit à une rente le 24 novembre 2005 (12 mois avant le dépôt de la demande; cf. art. 29 al. 1 let. b LAI dans sa teneur en vigueur jusqu'au 31 décembre 2007) ou si le droit à une rente était né entre cette date et le 1er juin 2009.</w:t>
      </w:r>
    </w:p>
    <w:p>
      <w:r>
        <w:rPr>
          <w:b/>
        </w:rPr>
        <w:t>E. 7</w:t>
      </w:r>
    </w:p>
    <w:p>
      <w:r>
        <w:t>Pour avoir droit à une rente de l'assurance invalidité suisse, tout requérant doit remplir, lors de la survenance de l'invalidité, cumulativement les conditions suivantes : - être invalide au sens de la LPGA/LAI et - avoir versé des cotisations à l'AVS/AI durant au moins une année (art. 36 LAI en vigueur jusqu'au 31 décembre 2007), respectivement, à compter du 1er janvier 2008, durant trois années au total (nouvel art. 36 al. 1 LAI). En l'occurrence, X._______, ayant travaillé en Suisse pendant de nombreuses années (cf. extrait du compte individuel [AI pce 12]), remplit la condition liée à la durée minimale de cotisations.</w:t>
      </w:r>
    </w:p>
    <w:p>
      <w:r>
        <w:rPr>
          <w:b/>
        </w:rPr>
        <w:t>E. 8.1</w:t>
      </w:r>
    </w:p>
    <w:p>
      <w:r>
        <w:t>L'invalidité au sens de la LPGA et de la LAI est l'incapacité de gain totale ou partielle qui est présumée permanente ou de longue durée, qui peut résulter d'une infirmité congénitale, d'une maladie ou d'un accident (art. 8 LPGA et 4 al. 1 LAI). Selon l'assurance-invalidité suisse, la notion d'invalidité est alors de nature économique et non médicale (ATF 116 V 246 consid. 1b). Seules les pertes économiques liées à une atteinte à la santé sont assurées. En cas d'incapacité de travail de longue durée, l'activité qui peut être exigée de la personne assurée peut relever d'une autre profession ou d'un autre domaine d'activité (art. 6 LPGA).</w:t>
      </w:r>
    </w:p>
    <w:p>
      <w:r>
        <w:rPr>
          <w:b/>
        </w:rPr>
        <w:t>E. 8.2</w:t>
      </w:r>
    </w:p>
    <w:p>
      <w:r>
        <w:t>Selon la jurisprudence du Tribunal fédéral, la fibromyalgie et le syndrome douloureux somatoforme n'entraînent pas, en règle générale, une limitation de longue durée de la capacité de travail de la personne malade pouvant conduire à une invalidité au sens de la loi suisse. En effet, la plupart des patients atteints de ces troubles ne se trouvent pas notablement limités dans leurs activités. Il existe une présomption que la fibromyalgie et le syndrome douloureux somatoforme ou leurs effets peuvent être surmontés par un effort de volonté raisonnablement exigible (cf. ATF 132 V 65 consid. 4, 131 V 49 et 130 V 352). Le Tribunal fédéral a toutefois reconnu qu'il existe des facteurs déterminés qui, par leur intensité et leur constance, rendent la personne incapable de fournir cet effort de volonté, et il a décrit des critères permettant d'apprécier le caractère invalidant de troubles somatoformes douloureux. A cet égard, il faut retenir au premier plan, la présence d'une comorbidité psychiatrique importante par sa gravité, son acuité et sa durée. Parmi les autres critères déterminants, doivent être considérés comme pertinents 1) des affections corporelles chroniques ou un processus maladif s'étendant sur plusieurs années sans rémission durable, 2) une perte d'intégration sociale dans toutes les manifestations de la vie, 3) un état psychologique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 la fibromyalgie ou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d'intenses douleurs mal définies et qu'il y a notamment absence de demande de soins, grandes divergences entre les informations fournies par le patient et celles ressortant de l'anamnèse, un environnement psychosocial intact (ATF 132 V 65 consid. 4).</w:t>
      </w:r>
    </w:p>
    <w:p>
      <w:r>
        <w:rPr>
          <w:b/>
        </w:rPr>
        <w:t>E. 8.3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Pour la grande majorité des assurés, présentant un état de santé labile, le nouvel art. 28 LAI, en vigueur depuis le 1er janvier 2008, n'apporte pas de modifications essentielles.</w:t>
      </w:r>
    </w:p>
    <w:p>
      <w:r>
        <w:rPr>
          <w:b/>
        </w:rPr>
        <w:t>E. 8.4</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1 LAI en vigueur jusqu'au 31 décembre 2007; art. 28 al. 2 LAI en vigueur depuis le 1er janvier 2008). Les rentes correspondant à un degré d'invalidité inférieur à 50% sont versées aux ressortissants suisses et ressortissants d'un Etat membre de la Communauté européenne s'ils ont leur domicile et leur résidence habituelle sur le sol de l'un d'eux (cf. l'ALCP, en dérogation à l'art. 28 al. 1ter LAI dans sa teneur antérieur au 1er janvier 2008, respectivement art. 29 al. 4 LAI en vigueur depuis le 1er janvier 2008).</w:t>
      </w:r>
    </w:p>
    <w:p>
      <w:r>
        <w:rPr>
          <w:b/>
        </w:rPr>
        <w:t>E. 9</w:t>
      </w:r>
    </w:p>
    <w:p>
      <w:r>
        <w:t>Le Tribunal des assurances doit examiner de manière objective tous les moyens de preuve, quelle que soit leur provenance, puis décider si les documents à disposition permettent de porter un jugement valable sur le droit litigieux. En principe, le Tribunal ne s'écarte pas sans motifs impératifs des conclusions d'une expertise médicale mandatée par le Tribunal ou l'administration, la tâche de l'expert étant précisément de mettre ses connaissances spéciales à la disposition de la justice afin de l'éclairer sur les aspects médicaux d'un état de fait donné. Avant de conférer pleine valeur probante à un rapport médical, le Tribunal s'assurera cependant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10.1</w:t>
      </w:r>
    </w:p>
    <w:p>
      <w:r>
        <w:t>Dans le cas concret il est établi que X._______ souffre de plusieurs affections, sur le plan somatique notamment des troubles dégénératifs de la colonne cervicale, prédominant au niveau C4-C5, et de la colonne dorso-lombaire, avec hernie discale postérolatérale gauche au niveau D9-D10, d'un syndrome algo-dysfonctionnel de l'appareil maducateur, des troubles dégénératifs de l'articulation temporo-mandibulaire et de la maigreur. Cependant les experts de la dernière expertise effectuées les 6 et 7 juillet 2010 ont constaté une discordance importante entre les données subjectives et les constatations objectives. Au terme de son expertise psychiatrique, la Dresse L._______ retient alors un syndrome douloureux somatoforme persistant devant la présence de douleurs importantes sans explication somatique probante, occupant toute la vie de l'assurée, sans rémission durable malgré les différents traitements. Elle constate également un trouble anxio-dépressif mixte de degré moyen à sévère. La Dresse L._______ et le Dr M._______ s'accordent à dire que l'assurée présente une incapacité de travail dans les travaux contraignant pour le rachis au vu des anomalies rachidiennes décelées au niveau cervical et dorsal. De plus, en raison de la gravité exceptionnelle du syndrome douloureux somatoforme, les experts attestent une incapacité de travail totale dans toute activité, à tout de moins depuis juin 2008 au vu des déclarations du médecin et du psychiatre traitants (cf. le rapport d'expertise du 24 août 2010 [AI pce 80]). La recourante conteste que son incapacité de travail n'ait débuté qu'en juin 2008, son incapacité de travail totale étant attestée depuis le 7 novembre 2005 et l'assurance perte de gain ayant versé des prestations du 7 décembre 2005 au 6 novembre 2007.</w:t>
      </w:r>
    </w:p>
    <w:p>
      <w:r>
        <w:rPr>
          <w:b/>
        </w:rPr>
        <w:t>E. 10.2</w:t>
      </w:r>
    </w:p>
    <w:p>
      <w:r>
        <w:t>Par arrêt du 8 juillet 2009, le Tribunal de céans a constaté que les conclusions de l'expertise du 29 février 2008 n'étaient pas probantes, la description du contexte médical et l'appréciation de la situation clinique de la recourante n'ayant pas été suffisamment claires sur le plan psychique et les conclusions de l'expert psychiatre n'ayant pas été motivées de manière satisfaisante. L'affaire a alors été renvoyée à l'autorité administrative afin qu'elle procède à une instruction complémentaire (AI pce 58, notamment pp. 16 et 17). Ainsi, il appartenait aux nouveaux experts de se déterminer non seulement par rapport aux propres observations au moment de l'examen des 6 et 7 juillet 2010, mais aussi de se prononcer sur les constatations et conclusions précédentes, dont notamment sur les résultats du rapport d'expertise du 29 février 2008. Or dans le cas présent, le Tribunal note que les experts de la clinique Z._______ ont omis d'examiner la situation médicale antérieure et de motiver leurs conclusions y relative. Alors que le Tribunal de céans a nié la valeur probante de l'expertise du 29 février 2008 dans l'arrêt cité, la Dresse L._______ et le Dr M._______ semblent admettre, comme les experts du Centre Y._______ et sans motivation quelconque, que la recourante n'a pas présenté, au moins jusqu'à la première expertise en octobre 2007, une incapacité de travail, notant dans leur rapport du 24 août 2010 d'une part que "par rapport aux observations du Centre Y._______ de l'automne 2007, la situation s'est effectivement dégradée au courant de l'année 2008" et concluant d'autre part que la recourante présente une incapacité de travail totale, à tout le moins depuis juin 2008 au vu des déclarations du médecin et du psychiatre traitants (AI pce 80 p. 16). Cette manière de faire ne répond pas aux exigences posées par la jurisprudence (cf. consid. 9 ci-dessus) et contrevient aux conclusions de l'arrêt du 8 juillet 2009 du Tribunal. Celui-ci ne pourra donc retenir les résultats du rapport d'expertise du 24 août 2010. En outre, il sied de relever que le Tribunal a avancé dans l'arrêt du 8 juillet 2009 que les déclarations des 6 et 8 juin 2008 du psychiatre et du médecin traitants, attestant une aggravation de l'état de santé de leur patiente, se référaient très vraisemblablement à une période antérieure à la décision alors contestée du 14 mai 2008 (AI pce 58 p. 16). Faute de nouveaux éléments récoltés par l'office intimé à ce sujet, les experts de la clinique Z._______ ne pouvaient alors valablement conclure que l'état de la santé de la recourante s'est aggravé en juin 2008. En résumé, la situation médicale de la recourante avant juin 2008 n'étant pas établie, il convient de renvoyer l'affaire une nouvelle fois à l'autorité intimée afin qu'elle procède à des investigations complémentaires.</w:t>
      </w:r>
    </w:p>
    <w:p>
      <w:r>
        <w:rPr>
          <w:b/>
        </w:rPr>
        <w:t>E. 11</w:t>
      </w:r>
    </w:p>
    <w:p>
      <w:r>
        <w:t>En l'espèce, les parties ne contestent pas que la recourante a droit à une rente d'invalidité à partir du 1er juin 2009 (cf. consid. 6 ci-dessus). Cependant, le Tribunal fédéral a noté qu'une autorité judiciaire doit autant que possible éviter de se prononcer matériellement sur une période ultérieure du droit à la rente contesté (dans le cas d'espèce à partir du 1er juin 2009) lorsqu'elle renvoie la cause à l'administration pour des investigations complémentaires portant sur la période initiale (en l'occurrence il s'agit de la période allant du 24 novembre 2005 au 30 mai 2009). Si elle choisit quand même un tel procédé, elle ne pourra pas rendre une décision partielle mais uniquement une décision incidente (ATF 135 V 148 consid. 5). Cette jurisprudence se fonde notamment sur l'idée que l'examen du droit à des prestations dans une période initiale peut éventuellement mettre à jour des éléments nouveaux qui remettraient en question le jugement portant sur la période ultérieure. Au vu de cette jurisprudence, le Tribunal de céans ne pourra pas confirmer en l'espèce que X._______ a droit à une rente d'invalidité entière depuis le 1er juin 2009. En raison du renvoi de l'affaire à l'autorité intimée, la question du droit à la rente et, cas échéant, celle du taux d'invalidité et des périodes d'octroi demeurent donc entièrement ouvertes ce qui peut porter préjudice à la recourante. Faisant suite à la jurisprudence du Tribunal fédéral selon laquelle il convient dans une telle situation d'offrir au recourant la possibilité de retirer son recours (ATF 137 V 314 consid. 3.2), le Tribunal de céans a accordé à X._______ le droit d'être entendu par les ordonnances des 12 février et 12 mars 2013 (TAF pces 19 et 21). Par acte du 27 mars 2013, celle-ci a confirmé vouloir maintenir son recours (TAF pce 22).</w:t>
      </w:r>
    </w:p>
    <w:p>
      <w:r>
        <w:rPr>
          <w:b/>
        </w:rPr>
        <w:t>E. 12</w:t>
      </w:r>
    </w:p>
    <w:p>
      <w:r>
        <w:t>En conclusion, le recours du 4 avril 2011 de X._______ doit être partiellement admis et la décision du 28 février 2011 annulée. L'affaire est renvoyée à l'autorité administrative, en application de l'art. 61 al. 1 PA, afin que l'autorité procède aux instructions complémentaires. Bien que le renvoi de l'affaire doive rester exceptionnel, il est dans le cas concret justifié, conformément à la jurisprudence du Tribunal fédéral, en raison de l'importance des lacunes constatées et des informations nombreuses à recueillir (ATF 137 V 210 consid. 4.4.1.4). L'incapacité de travail de l'assurée étant principalement dû à des troubles psychiatriques, il faudra dans un premier temps demander au Dr J._______ des informations sur les traitements et séances entrepris ainsi que sur le début de l'aggravation de santé attestée le 6 juin 2008 (AI pce 47 p. 44). L'avis du Dr A._______ sur le début de l'aggravation de santé attestée le 8 juin 2008 (AI pce 47 p. 43) peut également être utile. Ensuite, à l'appui du dossier médical entier ainsi constitué, les experts pluridisciplinaires devront se déterminer précisément sur le degré et le début de l'incapacité de travail de X._______. Enfin, l'OAIE rendra une nouvelle décision.</w:t>
      </w:r>
    </w:p>
    <w:p>
      <w:r>
        <w:rPr>
          <w:b/>
        </w:rPr>
        <w:t>E. 13.1</w:t>
      </w:r>
    </w:p>
    <w:p>
      <w:r>
        <w:t>La recourante, qui a obtenu partiellement gain de cause, ne doit pas participer aux frais de justice (cf. art. 63 al. 1 PA). En conséquence, l'avance de frais de Fr. 400.- versée, lui sera restituée une fois le présent arrêt entré en force.</w:t>
      </w:r>
    </w:p>
    <w:p>
      <w:r>
        <w:rPr>
          <w:b/>
        </w:rPr>
        <w:t>E. 13.2</w:t>
      </w:r>
    </w:p>
    <w:p>
      <w:r>
        <w:t>Il reste à examiner la question des dépens, les art. 64 PA et 7 du Règlement concernant les frais, dépens et indemnités fixés par le Tribunal administratif fédéral (FITAF, RS 173.320.2) permettant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compte tenu du travail accompli par le représentant de la recourante, il se justifie d'allouer à X._______ une indemnité à titre de dépens fixée à Fr. 2'500.- (avec frais, sans TVA [arrêts du Tribunal administratif fédéral C-738/2010 du 20 août 2012 consid. 8.2, C-6983/2009 du 12 avril 2010 consid. 3.2]), à la charge de l'OAIE.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