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C-1986/2016 vom 25. April 2016</w:t>
      </w:r>
    </w:p>
    <w:p>
      <w:r>
        <w:t>Bundesverwaltungsgericht, 2016-04-25, IT</w:t>
      </w:r>
    </w:p>
    <w:p>
      <w:r>
        <w:rPr>
          <w:b/>
        </w:rPr>
        <w:t xml:space="preserve">Quelle: </w:t>
      </w:r>
      <w:r>
        <w:t>https://mcp.opencaselaw.ch/entscheid/bvger_C-1986_2016</w:t>
      </w:r>
    </w:p>
    <w:p>
      <w:r>
        <w:t>FR: TAF C-1986/2016 du 25 avril 2016</w:t>
      </w:r>
    </w:p>
    <w:p>
      <w:r>
        <w:t>IT: TAF C-1986/2016 del 25 aprile 2016</w:t>
      </w:r>
    </w:p>
    <w:p>
      <w:pPr>
        <w:pStyle w:val="Heading2"/>
      </w:pPr>
      <w:r>
        <w:t>Regeste</w:t>
      </w:r>
    </w:p>
    <w:p>
      <w:r>
        <w:t>Diritto alla rendita</w:t>
      </w:r>
    </w:p>
    <w:p>
      <w:pPr>
        <w:pStyle w:val="Heading2"/>
      </w:pPr>
      <w:r>
        <w:t>Erwägungen</w:t>
      </w:r>
    </w:p>
    <w:p>
      <w:r>
        <w:rPr>
          <w:b/>
        </w:rPr>
        <w:t>E. 1</w:t>
      </w:r>
    </w:p>
    <w:p>
      <w:r>
        <w:t>Nella causa C-6414/2012 non si assegnano spese ripetibili in favore di A._______.</w:t>
      </w:r>
    </w:p>
    <w:p>
      <w:r>
        <w:rPr>
          <w:b/>
        </w:rPr>
        <w:t>E. 2</w:t>
      </w:r>
    </w:p>
    <w:p>
      <w:r>
        <w:t>Nella presente procedura non si percepiscono spese processuali né si assegnano spese ripetibili.</w:t>
      </w:r>
    </w:p>
    <w:p>
      <w:r>
        <w:rPr>
          <w:b/>
        </w:rPr>
        <w:t>E. 3</w:t>
      </w:r>
    </w:p>
    <w:p>
      <w:r>
        <w:t>Comunicazione a: - rappresentante del ricorrente (Atto giudiziario) - autorità inferiore (n. di rif.; Raccomandata) - Ufficio federale delle assicurazioni sociali (Raccomandata) La presidente del collegio: La cancelliera: Michela Bürki Moreni Anna Röthlisberger Rimedi giuridici: Contro la presente decisione può essere interposto ricorso in materia di diritto pubblico al Tribunale federale, Schweizerhofquai 6, 6004 Lucerna, entro un termine di 30 giorni dalla sua notifica (art. 82 segg., 90 e segg. e 100 LTF).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