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C-1966/2014 vom 23. November 2015</w:t>
      </w:r>
    </w:p>
    <w:p>
      <w:r>
        <w:t>Bundesverwaltungsgericht, 2015-11-23, DE</w:t>
      </w:r>
    </w:p>
    <w:p>
      <w:r>
        <w:rPr>
          <w:b/>
        </w:rPr>
        <w:t xml:space="preserve">Quelle: </w:t>
      </w:r>
      <w:r>
        <w:t>https://mcp.opencaselaw.ch/entscheid/bvger_C-1966_2014</w:t>
      </w:r>
    </w:p>
    <w:p>
      <w:r>
        <w:t>FR: TAF C-1966/2014 du 23 novembre 2015</w:t>
      </w:r>
    </w:p>
    <w:p>
      <w:r>
        <w:t>IT: TAF C-1966/2014 del 23 novembre 2015</w:t>
      </w:r>
    </w:p>
    <w:p>
      <w:pPr>
        <w:pStyle w:val="Heading2"/>
      </w:pPr>
      <w:r>
        <w:t>Regeste</w:t>
      </w:r>
    </w:p>
    <w:p>
      <w:r>
        <w:t>Zulassung als Leistungserbringer</w:t>
      </w:r>
    </w:p>
    <w:p>
      <w:pPr>
        <w:pStyle w:val="Heading2"/>
      </w:pPr>
      <w:r>
        <w:t>Erwägungen</w:t>
      </w:r>
    </w:p>
    <w:p>
      <w:r>
        <w:rPr>
          <w:b/>
        </w:rPr>
        <w:t>E. 1</w:t>
      </w:r>
    </w:p>
    <w:p>
      <w:r>
        <w:t>Gegen Beschlüsse der Kantonsregierungen nach Art. 39 KVG kann beim Bundesverwaltungsgericht Beschwerde geführt werden (Art. 53 Abs. 1 KVG). Der angefochtene RRB 226 vom 11. März 2014 wurde gestützt auf Art. 39 KVG erlassen. Die Zuständigkeit des Bundesverwaltungsgerichts ist daher gegeben (vgl. auch Art. 90a Abs. 2 KVG). Dies gilt auch dann, wenn - wie vorliegend - ein Kanton gegen einen Spitallistenbeschluss eines anderen Kantons Beschwerde erhebt (vgl. Zwischenverfügung BVGer C-6266/2013 vom 23. Juli 2014 E. 2). Die (subsidiäre) Klage gemäss Art. 120 Abs. 1 Bst. b BGG steht dem Kanton nicht offen (BGE 141 V 361 E. 1.4).</w:t>
      </w:r>
    </w:p>
    <w:p>
      <w:r>
        <w:rPr>
          <w:b/>
        </w:rPr>
        <w:t>E. 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Anfechtungs- und Streitgegenstand ist der vorinstanzliche Spitallistenbeschluss, soweit der Klinik Aadorf damit ein Leistungsauftrag zur Behandlung von psychischen Störungen aus den Hauptdiagnosegruppen F3, F4 und F5 gemäss ICD-10 erteilt wurde (vgl. BVGE 2012/9 E. 3).</w:t>
      </w:r>
    </w:p>
    <w:p>
      <w:r>
        <w:rPr>
          <w:b/>
        </w:rPr>
        <w:t>E. 2.2</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2.2.1</w:t>
      </w:r>
    </w:p>
    <w:p>
      <w:r>
        <w:t>Die Anforderungen gemäss Art. 48 Abs. 1 VwVG - welche Art. 89 Abs. 1 BGG entsprechen (BGE 135 II 172 E. 2.1) - sind nach der Rechtsprechung besonders bedeutend, wenn es um die Beschwerde eines Dritten geht, der nicht Verfügungsadressat ist, sondern gegen eine den Adressaten begünstigende Verfügung Beschwerde erhebt (Drittbeschwerden; BVGE 2012/30 E. 4.2 m.w.H.).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(BGE 135 II 172 E. 2.1; 135 II 145 E. 6.1, je m.w.H.).</w:t>
      </w:r>
    </w:p>
    <w:p>
      <w:r>
        <w:rPr>
          <w:b/>
        </w:rPr>
        <w:t>E. 2.2.2</w:t>
      </w:r>
    </w:p>
    <w:p>
      <w:r>
        <w:t>Im Bereich Spitallisten ist die Beschwerdelegitimation praxisgemäss nach einem strengen Massstab zu beurteilen (vgl. BVGE 2012/9 E. 4.3.2; zur Zusammenfassung der Rechtsprechung siehe Zwischenverfügung C-6266/2013 vom 23. Juli 2014 E. 4.2).</w:t>
      </w:r>
    </w:p>
    <w:p>
      <w:r>
        <w:rPr>
          <w:b/>
        </w:rPr>
        <w:t>E. 2.2.3</w:t>
      </w:r>
    </w:p>
    <w:p>
      <w:r>
        <w:t>Das allgemeine Beschwerderecht nach Art. 48 Abs. 1 VwVG (und Art. 89 Abs. 1 BGG) ist auf Privatpersonen zugeschnitten; es bezweckt in erster Linie den Schutz des Bürgers und der Bürgerin gegen fehlerhafte Verwaltungsakte und nicht den Schutz des Gemeinwesens (vgl. BGE 136 V 346 E. 3.3.2). Nach der Rechtsprechung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(BGE 138 II 506 E. 2.1.1 m.w.H., vgl. auch Urteil BVGer C-8730/2010 vom 12. August 2011 E. 2.3, Urteil BVGer A-1275/2011 vom 20. September 2012 E. 3.4).</w:t>
      </w:r>
    </w:p>
    <w:p>
      <w:r>
        <w:rPr>
          <w:b/>
        </w:rPr>
        <w:t>E. 2.2.4</w:t>
      </w:r>
    </w:p>
    <w:p>
      <w:r>
        <w:t>Steht die Betroffenheit in der Wahrnehmung einer hoheitlichen Aufgabe in Frage, muss das Gemeinwesen ein eigenes schutzwürdiges Interesse an der Aufhebung oder Änderung des angefochtenen Aktes haben. Die Beschwerdebefugnis ist dann zu bejahen, "wenn das Gemeinwesen als Träger öffentlicher Aufgaben schutzwürdige, spezifische öffentliche Interessen geltend machen kann und in einem Mass betroffen ist, das die Bejahung der Rechtsmittelbefugnis im als verletzt gerügten Aufgabenbereich rechtfertigen lässt. Verlangt wird mit anderen Worten eine qualifizierte Betroffenheit in eigenen hoheitlichen Interessen; eine solche Betroffenheit ist anzunehmen, wenn ein Hoheitsakt wesentliche Interessen in einem Politikbereich betrifft, der dem beschwerdeführenden Gemeinwesen zur Regelung zugewiesen wurde" (Bernhard Waldmann, in: Basler Kommentar, Bundesgerichtsgesetz, 2. Aufl. 2011, Art. 89 N. 43; Zwischenverfügung C-6266/2013 vom 23. Juli 2014 E. 4.4.2).</w:t>
      </w:r>
    </w:p>
    <w:p>
      <w:r>
        <w:rPr>
          <w:b/>
        </w:rPr>
        <w:t>E. 2.2.5</w:t>
      </w:r>
    </w:p>
    <w:p>
      <w:r>
        <w:t>Im Beschwerdeverfahren C-6266/2013, welches die Beschwerde des Kantons Zürich gegen einen Spitallistenbeschluss der Regierung des Kantons Graubünden betraf, hat das Bundesverwaltungsgericht erkannt, dass eine bedarfsgerechte Spitalplanung nach revidiertem KVG voraussetzt, dass die Kantone ihrer Pflicht zur Koordination (vgl. Art. 39 Abs. 2 KVG) nachkommen und ihre Planungsmassnahmen mit den davon in ihrer Versorgungssituation betroffenen Kantonen koordinieren. Kommt ein Kanton dieser Verpflichtung nicht nach, kann dies nicht nur seine eigene Versorgungsplanung, sondern auch diejenige anderer Kantone tangieren. Die durch Art. 41 Abs. 1bis KVG gewährleistete Spitalwahlfreiheit hinsichtlich ausserkantonalen Wahlbehandlungen führt dazu, dass von einem Kanton geschaffene unzweckmässige oder überflüssige Spitalstrukturen die auch auf Kostenbegrenzung ausgerichteten Versorgungsplanungen anderer Kantone torpedieren können (Zwischenverfügung C-6266/2013 vom 23. Juli 2014 E. 4.6.7). Das Bundesverwaltungsgericht qualifizierte das vom Beschwerde führenden Kanton - als Träger öffentlicher Aufgaben - geltend gemachte Interesse an einer bedarfsgerechten Versorgungsplanung (Planungsinteresse und Mitwirkungsinteresse) als wesentliches Interesse, das eine Bejahung der Rechtsmittelbefugnis rechtfertige (Zwischenverfügung C-6266/2013 vom 23. Juli 2014 E. 4.7). Offengelassen wurde hingegen, ob das ebenfalls geltend gemachte finanzielle Interesse als schutzwürdig im Sinne von Art. 48 Abs. 1 VwVG zu betrachten wäre (vgl. aber BVGE 2010/51 E. 6.7 m.w.H.).</w:t>
      </w:r>
    </w:p>
    <w:p>
      <w:r>
        <w:rPr>
          <w:b/>
        </w:rPr>
        <w:t>E. 2.2.6</w:t>
      </w:r>
    </w:p>
    <w:p>
      <w:r>
        <w:t>Die Vorinstanz und die Beschwerdegegnerin vertreten die Ansicht, die streitige Spitalliste Psychiatrie 2012 vom 11. März 2014 habe für den Beschwerdeführer keine Auswirkungen, weil im ausserkantonalen Verhältnis bereits aufgrund der mit RRB 706 vom 20. September 2011 bzw. mit RRB 278 vom 27. März 2012 beschlossenen Spitalliste Psychiatrie 2012 keine Kapazitätsbeschränkungen gegolten hätten. Dieser Ansicht kann nicht gefolgt werden, denn das KVG sieht - wie sogleich (E. 3 - E. 4.1.4) näher ausgeführt wird - nicht vor, dass ein Kanton im innerkantonalen Verhältnis die Kapazitäten seiner Spitäler limitieren und darüber hinaus weitere Spitalkapazitäten zur Tätigkeit zulasten der OKP zulassen kann, die nur ausserkantonalen Patientinnen und Patienten zur Verfügung stehen. Mit der Zuweisung von Kapazitäten wird der quantitative Umfang der OKP-Zulassung durch den betreffenden Kanton für das einzelne Spital festgelegt. Aufgrund der Publizitätswirkung der Spitalliste müssen die in der Liste verzeichneten Plätze mit der Anzahl zugelassener Plätze übereinstimmen (vgl. BVGE 2009/48 E. 12.6).</w:t>
      </w:r>
    </w:p>
    <w:p>
      <w:r>
        <w:rPr>
          <w:b/>
        </w:rPr>
        <w:t>E. 2.2.7</w:t>
      </w:r>
    </w:p>
    <w:p>
      <w:r>
        <w:t>Da die Vorinstanz mit dem Erlass der neuen Spitalliste Psychiatrie 2012 die zuvor geltenden Kapazitätsbeschränkungen aufgehoben hat, kann der Beschwerde führende Kanton - mit dem die Massnahme unbestrittenermassen nicht koordiniert wurde - geltend machen, er sei aufgrund der Auswirkungen auf seine eigene Versorgungsplanung in schutzwürdigen hoheitlichen Interessen (insbes. Interesse an einer bedarfsgerechten Versorgungsplanung) betroffen (vgl. oben E. 2.2.5). Die Beschwerdelegitimation des Kantons Zürich ist daher zu bejahen.</w:t>
      </w:r>
    </w:p>
    <w:p>
      <w:r>
        <w:rPr>
          <w:b/>
        </w:rPr>
        <w:t>E. 2.3</w:t>
      </w:r>
    </w:p>
    <w:p>
      <w:r>
        <w:t>Die übrigen Eintretensvoraussetzungen (vgl. Art. 50 und Art. 52 VwVG) sind zweifellos erfüllt, weshalb auf die Beschwerde einzutreten ist. Auf die Erhebung eines Kostenvorschusses (vgl. Art. 63 Abs. 4 VwVG) wurde vorliegend verzichtet, weil einer Beschwerde führenden kantonalen Behörde gemäss Art. 63 Abs. 2 VwVG Verfahrenskosten nur auferlegt werden, soweit sich der Streit um vermögensrechtliche Interessen von Körperschaften oder autonomen Anstalten dreht. Nach der Praxis bestehen vorliegend nicht (primär) Vermögensinteressen des Kantons, welche im Falle eines Unterliegens die Auferlegung von Verfahrenskosten rechtfertigen würden (Zwischenverfügung C-6266/2013 vom 23. Juli 2014 E. 5; vgl. auch Moser/Beusch/Kneubühler, Prozessieren vor dem Bundesverwaltungsgericht, 2. Aufl. 2013, S. 258 Rz. 449; Urteil BVGer C-5634/2013 vom 9. Januar 2014 E. 4.1).</w:t>
      </w:r>
    </w:p>
    <w:p>
      <w:r>
        <w:rPr>
          <w:b/>
        </w:rPr>
        <w:t>E. 2.4</w:t>
      </w:r>
    </w:p>
    <w:p>
      <w:r>
        <w:t>Ist wie vorliegend die Beschwerdelegitimation gegeben, kann der Beschwerdeführer sämtliche ihm gemäss anwendbaren Prozessrecht zustehende Rügen vorbringen, sofern ihm durch die Gutheissung der Beschwerde ein praktischer Nutzen entstehen könnte (BGE 137 II 30 E. 2.3; Urteil C-6266/2013 vom 29. September 2015 E. 2.2). 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w:t>
      </w:r>
    </w:p>
    <w:p>
      <w:r>
        <w:rPr>
          <w:b/>
        </w:rPr>
        <w:t>E. 3</w:t>
      </w:r>
    </w:p>
    <w:p>
      <w:r>
        <w:t>Streitig und im Folgenden zu beurteilen ist, ob die Aufhebung der Kapazitätslimiten für stationäre Behandlungen in der Klinik Aadorf zulasten der OKP bundesrechtskonform ist. Nicht zum Streitgegenstand gehört hingegen die Frage, ob die Psychiatrieplanung und -liste des Kantons Zürich den bundesrechtlichen Anforderungen entspricht, weshalb auf die diesbezüglichen Vorbringen nicht einzugehen ist.</w:t>
      </w:r>
    </w:p>
    <w:p>
      <w:r>
        <w:rPr>
          <w:b/>
        </w:rPr>
        <w:t>E. 3.1</w:t>
      </w:r>
    </w:p>
    <w:p>
      <w:r>
        <w:t>Massgebend sind namentlich die nachfolgend angeführten bundesrechtlichen Bestimmungen, wobei die im Rahmen der KVG-Revision zur Spitalfinanzierung vorgenommenen und am 1. Januar 2009 in Kraft getretenen Änderungen des KVG (Änderung vom 21. Dezember 2007, AS 2008 2049) und der Ausführungsbestimmungen (insbesondere KVV [SR 832.102], Änderung vom 22. Oktober 2008, AS 2008 5097) zu beachten sind (vgl. auch Urteile BVGer C-325/2010 vom 7. Juni 2012 E. 3 und C-4302/2011 vom 15. Juli 2015 E. 3.2).</w:t>
      </w:r>
    </w:p>
    <w:p>
      <w:r>
        <w:rPr>
          <w:b/>
        </w:rPr>
        <w:t>E. 3.2</w:t>
      </w:r>
    </w:p>
    <w:p>
      <w:r>
        <w:t>Art. 39 Abs. 1 KVG, welcher - in Verbindung mit Art. 35 Abs. 1 KVG - bestimmt, unter welchen Voraussetzungen Spitäler zur Tätigkeit zu Lasten der obligatorischen Krankenpflegeversicherung (OKP) zugelassen werden, hat mit der KVG-Revision zur Spitalfinanzierung keine Änderung erfahren.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Urteil BVGer C-401/2012 vom 28. Januar 2014 E. 6.1; Urteil BVGer C-6266/2013 vom 29. September 2015 E. 3.2, je m.w.H.).</w:t>
      </w:r>
    </w:p>
    <w:p>
      <w:r>
        <w:rPr>
          <w:b/>
        </w:rPr>
        <w:t>E. 3.3</w:t>
      </w:r>
    </w:p>
    <w:p>
      <w:r>
        <w:t>Seit dem 1. Januar 2009 sind die Kantone nach Art. 39 KVG zudem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3.3.1</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3.3.2</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3.3.3</w:t>
      </w:r>
    </w:p>
    <w:p>
      <w:r>
        <w:t>Für die Versorgung der versicherten Personen in Spitälern zur Behandlung von akutsomatischen Krankheiten sowie in Geburtshäusern schreibt Art. 58c Bst. a KVV eine leistungsorientierte Planung vor. Die Planung für die Versorgung der versicherten Personen in Spitälern zur rehabilitativen und zur psychiatrischen Behandlung kann hingegen leistungsorientiert oder kapazitätsbezogen erfolgen (Art. 58c Bst. b KVV).</w:t>
      </w:r>
    </w:p>
    <w:p>
      <w:r>
        <w:rPr>
          <w:b/>
        </w:rPr>
        <w:t>E. 3.3.4</w:t>
      </w:r>
    </w:p>
    <w:p>
      <w:r>
        <w:t>Im Rahmen der Verpflichtung zur interkantonalen Koordination der Planungen (Art. 39 Abs. 2 KVG) müssen die Kantone gemäss Art. 58d KVV insbesondere die nötigen Informationen über die Patientenströme auswerten und diese mit den betroffenen Kantonen austauschen (Bst. a) sowie die Planungsmassnahmen mit den davon in ihrer Versorgungssituation betroffenen Kantonen koordinieren (Bst. b).</w:t>
      </w:r>
    </w:p>
    <w:p>
      <w:r>
        <w:rPr>
          <w:b/>
        </w:rPr>
        <w:t>E. 3.3.5</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3.4</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3.5</w:t>
      </w:r>
    </w:p>
    <w:p>
      <w:r>
        <w:t>Bei dem gemäss Art. 58b Abs. 2 KVV zu ermittelnden Angebot, das in Einrichtungen beansprucht wird, die nicht auf der vom betreffenden Kanton erlassenen Liste aufgeführt sind, sind namentlich die Vertragsspitäler sowie Spitäler, die von Versicherten gewählten ausserkantonalen Spitäler von Bedeutung.</w:t>
      </w:r>
    </w:p>
    <w:p>
      <w:r>
        <w:rPr>
          <w:b/>
        </w:rPr>
        <w:t>E. 3.5.1</w:t>
      </w:r>
    </w:p>
    <w:p>
      <w:r>
        <w:t>Nach Art. 41 Abs. 1bis KVG kann die versicherte Person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 49a KVG höchstens nach dem Tarif, der in einem Listenspital des Wohnkantons für die betreffende Behandlung gilt.</w:t>
      </w:r>
    </w:p>
    <w:p>
      <w:r>
        <w:rPr>
          <w:b/>
        </w:rPr>
        <w:t>E. 3.5.2</w:t>
      </w:r>
    </w:p>
    <w:p>
      <w:r>
        <w:t>Gemäss Art. 49a Abs. 4 KVG können die Versicherer mit Spitälern, die nicht auf der Spitalliste stehen, die aber die Voraussetzungen nach Art. 38 und Art. 39 Abs. 1 Bst. a-c KVG erfüllen, Verträge über die Vergütung von Leistungen aus der OKP abschliessen (sog. Vertragsspital). Die Vergütung entspricht maximal dem Anteil, den der Versicherer bei der Wahl eines Listenspitals tragen würde (OKP-Anteil). Der kantonale Anteil (im Sinne von Art. 49a Abs. 1 i.V.m. Abs. 2 KVG) ist nicht zu erbringen (vgl. zur Rechtsstellung des Vertragsspitals im Unterschied zum Listenspital BVGE 2012/30 E. 4.6).</w:t>
      </w:r>
    </w:p>
    <w:p>
      <w:r>
        <w:rPr>
          <w:b/>
        </w:rPr>
        <w:t>E. 4</w:t>
      </w:r>
    </w:p>
    <w:p>
      <w:r>
        <w:t>Mit der kantonalen Spitalplanung soll einerseits die bedarfsgerechte Spitalversorgung der Bevölkerung gewährleistet werden, andererseits eine Kosteneindämmung und namentlich der Abbau von Überkapazitäten angestrebt werden. Daran hat, wie das Bundesverwaltungsgericht im Urteil C-6266/2013 erkannt hat, die KVG-Revision zur neuen Spitalfinanzierung nichts geändert (C-6266/2013 E. 4.3.4 ff. m.w.H. und E. 4.5). Zwar wollte der Gesetzgeber mit der KVG-Revision mehr Wettbewerbselemente verankern, namentlich durch die Einführung des Instituts des Vertragsspitals und die Neuregelung der ausserkantonalen Wahlbehandlung. Der angestrebte Wettbewerb ersetzt aber nicht die kantonale Planung für eine bedarfsgerechte Spitalversorgung. Bedarfsgerecht ist die Versorgungsplanung grundsätzlich dann, wenn sie den Bedarf - aber nicht mehr als diesen - deckt (Zwischenverfügung C-6266/2013 vom 23. Juli 2014 E. 4.6.1 m.w.H.).</w:t>
      </w:r>
    </w:p>
    <w:p>
      <w:r>
        <w:rPr>
          <w:b/>
        </w:rPr>
        <w:t>E. 4.1</w:t>
      </w:r>
    </w:p>
    <w:p>
      <w:r>
        <w:t>Beschwerdegegnerin und Vorinstanz machen insbesondere geltend, ein Kanton könne nur für seine eigene Bevölkerung planen und allfällige Kapazitäten seien - soweit überhaupt zulässig - nur im innerkantonalen Verhältnis zuzuweisen. Kapazitätslimitierungen im ausserkantonalen Bereich würden die Spitalwahlfreiheit der Versicherten beeinträchtigen. Das BAG erachtet die Zuweisung von Kapazitäten und generell Mengensteuerungen unter der Herrschaft des revidierten KVG als problematisch.</w:t>
      </w:r>
    </w:p>
    <w:p>
      <w:r>
        <w:rPr>
          <w:b/>
        </w:rPr>
        <w:t>E. 4.1.1</w:t>
      </w:r>
    </w:p>
    <w:p>
      <w:r>
        <w:t>Mit dem Erlass der Planungskriterien gemäss Art. 58a ff. KVV sollten einerseits neue Anforderungen, welche sich aufgrund der KVG-Revision ergeben, formuliert und andererseits wesentliche Grundsätze der bereits unter der Herrschaft des alten Rechts entwickelten Recht­sprechung verankert werden (vgl. Botschaft Spitalfinanzierung, S. 5568; BAG, KVV-Änderungen per 1. Januar 2009, Änderungen und Kommentar im Wortlaut [abrufbar unter: www.bag.admin.ch &gt; Themen &gt; Krankenversicherung &gt; Revisionen der Krankenversicherung &gt; abgeschlossene Revisionen &gt; Spitalfinanzierung; besucht am 16.11.2015], nachfolgend: Kommentar KVV-Änderungen, S. 3 f.). Im Urteil C-325/2010 hat das Bundesverwaltungsgericht analysiert, inwiefern sich die Anforderungen an die Spitalplanung bzw. Spitalliste aufgrund der KVG-Revision zur Spitalfinanzierung und den neuen Planungskriterien grundlegend geändert haben. Grundlegend neu ist demnach die Verpflichtung der Kantone, eine integrale Spitalliste zu erlassen und im Bereich der Akutsomatik eine leistungsorientierte (statt eine kapazitätsorientierte) Planung vorzunehmen. Die Bedarfsermittlung muss nicht nur auf statistisch ausgewiesene Daten, sondern auch auf Vergleiche abgestützt sein. Zudem müssen die Kantone ihre Planungen (vermehrt) interkantonal koordinieren. Bei der Bedarfsplanung haben die Kantone nun zwar zu berücksichtigen, dass die Versicherten auch ein ausserkantonales Listenspital wählen können (zu den Unterschieden betreffend freie Spitalwahl nach altem und neuem Recht vgl. BGE 141 V 206 E. 3.3.1) oder sich allenfalls in einem Vertragsspital behandeln lassen. Die in Art. 58b Abs. 1 - Abs. 3 verankerten Grundsätze zur Ermittlung des Angebots, das auf der Spitalliste zu sichern ist, entsprechen aber weitgehend der bisherigen Rechtsprechung. Auch stimmen die in Art. 58b Abs. 4 und Abs. 5 KVV aufgeführten Kriterien zur Beurteilung und Auswahl der Spitäler bzw. zur Prüfung der Wirtschaftlichkeit und Qualität mit der bisherigen Recht­sprechung überein (C-325/2010 E. 4.4.4).</w:t>
      </w:r>
    </w:p>
    <w:p>
      <w:r>
        <w:rPr>
          <w:b/>
        </w:rPr>
        <w:t>E. 4.1.2</w:t>
      </w:r>
    </w:p>
    <w:p>
      <w:r>
        <w:t>Bereits vor Inkrafttreten der KVG-Revision zur neuen Spitalfinanzierung hatten die Kantone nur für ihre Bevölkerung zu planen beziehungsweise die bedarfsgerechte stationäre Gesundheitsversorgung sicherzustellen. Dabei waren auch die Patientenströme zu berücksichtigen. Der Begriff Patientenströme meint einerseits, dass sich Versicherte in ausserkantonalen Spitälern behandeln lassen (sog. Patientenexporte oder Abwanderung), und andererseits, dass ausserkantonale Patientinnen und Patienten innerkantonale Spitäler des planenden Kantons wählen (sog. Patientenimporte oder Zuwanderung). Nach der Rechtsprechung des Bundesrates hatten die Kantone "die erforderlichen Kapazitäten der innerkantonalen Spitäler nach dem Bettenbedarf pro Einwohner [...], abzüglich des Bettenbedarfs für Einwohner, die ausserkantonal behandelt werden, zuzüglich des Bettenbedarfs für ausserkantonale Patientinnen und Patienten, zu berechnen" (RKUV 6/1998 KV 54 E. 4.2.1.1 S. 550). Von der planerischen Erfassung der ausserkantonalen Nachfrage (Patientenimporte) zu unterscheiden war nach der Rechtsprechung des Bundesrates hingegen "[...] die Frage, wieweit diese Nachfrage auch in den Leistungsaufträgen und den Bettenzuweisungen an die einzelnen Spitäler zu berücksichtigen ist. Um bestehende Überkapazitäten abzubauen oder neue Überkapazitäten zu vermeiden, muss sichergestellt werden, dass dieselben Gruppen von Patienten und Patientinnen nicht gleichzeitig vom Standortkanton des Spitals und vom Wohnsitzkanton der Versicherten in der Liste berücksichtigt werden. Sichern lässt sich dies durch eine Abstimmung der Planung zwischen den betroffenen Kantonen. Eine solche Koordination zwischen den Kantonen ist nach Ansicht des Bundesrates zwar wünschenswert. Sie kann den Kantonen aber nicht zur Pflicht gemacht werden. Artikel 39 Absatz 1 Buchstabe d KVG räumt den Kantonen nämlich einen Spielraum beim Entscheid darüber ein, ob sie die Spitalplanung allein oder gemeinsam mit anderen Kantonen durchführen. Wenn ein Kanton über die Aufnahme oder Nichtaufnahme eines Spitals in die Spitalliste zu entscheiden hat, kann er daher von Bundesrechts wegen nicht verpflichtet werden, bei diesem Entscheid die Spitalplanungen der anderen Kantone zu berücksichtigen. Soweit eine solche Koordination zwischen den betroffenen Kantonen nicht zustande kommt, müssen deren Spitallisten sich daher auf die Deckung des Bedarfs der eigenen Bevölkerung beschränken [...]." Dies müsse in den Leistungsaufträgen an die Spitäler angemessen zum Ausdruck kommen (RKUV 2001 [nur elektronische Publikation] E. II.4.2.1; nicht veröffentlichter Bundesratsentscheid [BRE] vom 8. November 2000 [betreffend Spitalliste des Kantons Luzern] E. II.4.3.3.2). Im BRE vom 8. November 2000 wird ergänzend festgehalten, die ausserkantonale Nachfrage (Patientenimporte) nach Leistungen von kantonalen Spitälern sei durch die Zuweisung der dafür benötigten Betten soweit einzurechnen, als dies auf die Spitalplanungen der Wohnkantone der Versicherten abgestimmt sei (E. II.4.3.3.2 in fine). Wollte der Kanton eine Klinik nicht zur Deckung seines eigenen Bedarfs, sondern primär für deren Leistungen für ausserkantonale Patientinnen und Patienten auf seine Spitalliste aufnehmen, so musste er in Abstimmung mit den anderen Kantonen eine Bedarfserhebung vornehmen und dem Spital die entsprechenden Kapazitäten zuweisen (RKUV 5/2001 KV 182 E. II.8.4.2).</w:t>
      </w:r>
    </w:p>
    <w:p>
      <w:r>
        <w:rPr>
          <w:b/>
        </w:rPr>
        <w:t>E. 4.1.3</w:t>
      </w:r>
    </w:p>
    <w:p>
      <w:r>
        <w:t>Die vom Bundesrat entwickelte Praxis erscheint nach Inkrafttreten der KVG-Revision zur neuen Spitalfinanzierung insoweit weiterhin sachgerecht, als die Kantone die ausserkantonale Nachfrage planerisch erfassen müssen, aber ohne Koordination mit den betroffenen Kantonen nicht zusätzliche Kapazitäten für ausserkantonale Nachfrage schaffen können. In diesem Sinn kann auch Art. 58d KVV interpretiert werden, wonach die nötigen Informationen über die Patientenströme auszuwerten und mit den betroffenen Kantonen auszutauschen, sowie die Planungsmassnahmen mit den in ihrer Versorgungssituation betroffenen Kantonen zu koordinieren sind (zum Ziel der Koordinationspflicht, eine Unterversorgung zu vermeiden, vgl. Kommentar KVV-Änderungen, S. 9). Weil die Kantone nunmehr bundesrechtlich verpflichtet sind, ihre Planungen zu koordinieren, steht es einem Kanton nicht frei, ob er auf eine Koordination verzichten und die Kapazitätszuweisung auf die innerkantonale Nachfrage beschränken will. Dadurch würde nicht nur die gesetzlich verankerte Koordinationspflicht verletzt, sondern zudem - worauf Vorinstanz und Beschwerdegegnerin zu Recht hinweisen - die Spitalwahlfreiheit der Versicherten beeinträchtigt. Da ausserkantonale Wahlbehandlungen den interkantonalen Wettbewerb fördern sollen und gemäss BGE 141 V 206 (neu) als Teil der Grundversorgung zu betrachten sind, ist diesem Aspekt bei der Spitalplanung Rechnung zu tragen. Dass ausserkantonale Wahlbehandlungen insoweit nicht der Spitalplanung unterstehen, als dafür (vom Wohnkanton) kein Leistungsauftrag mit Aufnahmepflicht zu erteilen ist (vgl. BGE 141 V 206 E. 3.3.3), steht dem Gesagten nicht entgegen. Eine Spitalplanung, welche die ausserkantonale Nachfrage nicht berücksichtigt, kann kaum als bedarfsgerecht im Sinne von Art. 39 Abs. 1 Bst. d KVG bezeichnet werden.</w:t>
      </w:r>
    </w:p>
    <w:p>
      <w:r>
        <w:rPr>
          <w:b/>
        </w:rPr>
        <w:t>E. 4.1.4</w:t>
      </w:r>
    </w:p>
    <w:p>
      <w:r>
        <w:t>Was die Zulässigkeit von Kapazitätslimitierungen nach revidiertem KVG betrifft, ist festzuhalten, dass nach der Rechtsprechung eine Mengensteuerung auch bei einer leistungsorientierten Spitalplanung nicht grundsätzlich unzulässig ist. Bei einer leistungsbezogenen Planung darf aber keine kapazitätsbezogene Mengensteuerung durch Vorgabe von Bettenkapazitäten erfolgen (Urteil BVGer C-4302/2011 vom 15. Juli 2015 E. 6.2-6.3; zur Zulässigkeit der Mengensteuerung vgl. auch BGE 138 II 398 E. 3). Wird hingegen kapazitätsbezogen geplant, erscheint die Zuweisung von Kapazitäten (in der Form von Bettenkapazitäten bzw. Plätzen) grundsätzlich weiterhin sachgerecht. Dies bedeutet indessen nicht, dass Kapazitätslimitierungen in jedem Fall zwingend sind. Entscheidend ist, dass mit entsprechenden Massnahmen gewährleistet wird, dass keine Überkapazitäten aufrechterhalten oder geschaffen werden. Weist der Standortkanton den einzelnen Spitälern aber Kapazitäten zu, wird damit festgelegt, wie viele Betten oder Plätze für die Behandlung zulasten der OKP durch den Standortkanton zugelassen sind. Zusätzliche Kapazitäten sind allenfalls aufgrund von Leistungsaufträgen anderer Kantone möglich.</w:t>
      </w:r>
    </w:p>
    <w:p>
      <w:r>
        <w:rPr>
          <w:b/>
        </w:rPr>
        <w:t>E. 4.2</w:t>
      </w:r>
    </w:p>
    <w:p>
      <w:r>
        <w:t>Spitallisten müssen sich auf eine bundesrechtskonforme Spitalplanung stützen. Die streitige Spitalliste vom 11. März 2014 beruht gemäss den Ausführungen der Vorinstanz auf der von ihr am 20. September 2011 beschlossenen Spitalplanung 2012.</w:t>
      </w:r>
    </w:p>
    <w:p>
      <w:r>
        <w:rPr>
          <w:b/>
        </w:rPr>
        <w:t>E. 4.2.1</w:t>
      </w:r>
    </w:p>
    <w:p>
      <w:r>
        <w:t>Der Bericht Spitalplanung 2012 enthält als "Teil B" den Versorgungsbericht (S. 30 ff.), in welchem die Bedarfsermittlung bis zum Jahr 2020 dargelegt wird. Für die Aufbereitung der statistischen Grundlagen und die Erstellung der Prognosen über die künftige Inanspruchnahme von stationären medizinischen Leistungen wurde das Schweizerische Gesundheitsobservatorium (Obsan) in Neuenburg beauftragt. Die psychiatrischen Fälle wurden nach den Hauptdiagnosegruppen der ICD-10 Klassifikation gruppiert und analysiert (vgl. Bericht Spitalplanung 2012 S. 33). Die Prognosen (nach Aufenthaltsdauer) im Bereich Psychiatrie erachtete die Vorinstanz indessen als nicht plausibel. Der Grund liege darin, dass sich Prognosen ausschliesslich aufgrund von "normalisierten Durchschnittswerten" erstellen liessen. In der Psychiatrie habe kein standardisierter Verlauf einer Erkrankung festgestellt werden können, so dass auch nicht von einer standardisierten Aufenthaltsdauer ausgegangen werden könne. Ebenfalls nicht verwertbar sei das Szenario, das die Aufenthaltstage auf der Basis der schweizerischen Durchschnittswerte pro Diagnose berechne. Deshalb würden anstelle von Prognosen Zielwerte des Regierungsrates normativ vorgegeben (Bericht Spitalplanung 2012 S. 37). Im Jahr 2008 habe die Thurgauer Bevölkerung inner- und ausserkantonal 1'779 stationäre Aufenthalte (Fälle) und 101'091 Pflegetage in psychiatrischen Kliniken beansprucht, wobei die durchschnittliche Aufenthaltsdauer 54 Tage betragen habe (Bericht Spitalplanung 2012 S. 61). In den Jahren 2009 und 2010 hätten die Anzahl Fälle zugenommen und die durchschnittliche Aufenthaltsdauer abgenommen. Im Jahr 2008 liege der Kanton Thurgau mit 419 Kliniktagen pro 1'000 Einwohner um 24.3 % über dem schweizerischen Vergleichswert, bei der rechnerischen Aufenthaltsdauer von 54 Tagen pro Fall werde der Vergleichswert um 45.9 % überschritten (Bericht Spitalplanung 2012 S. 63). Betreffend Patientenströme wird festgehalten, im Jahr 2008 seien insgesamt 257 Fälle in ausserkantonalen Kliniken hospitalisiert gewesen. Demgegenüber seien 1'121 ausserkantonale Fälle im Thurgau behandelt worden, was 49 % der gesamthaft in Thurgauer Kliniken behandelten Fälle entspreche (Bericht Spitalplanung 2012 S. 64). Aufgrund der Vorbringen im Vernehmlassungsverfahren sah der Regierungsrat davon ab, Zielwerte vorzugeben, die sich an den schweizerischen Durchschnittswerten orientieren (vgl. Bericht Spitalplanung 2012 S. 65 f.). Die Versorgung der Thurgauer Bevölkerung dürfe sich aufgrund der Planungspflicht nicht verschlechtern. Durch neue, qualitativ hochstehende ambulante Angebote sollte die wohnortnahe Versorgung verbessert werden und es sollte Zug um Zug ein monitorisierter Abbau der stationären Betten erfolgen. Nach Einschätzung der WHO liege der heute als optimal erachtete Wert stationärer Behandlungsplätze zwischen 0.5 und 1.0 pro 1'000 Einwohner. Die ausserkantonale Inanspruchnahme liege unter 15 %. Als normativer Eckwert in der Erwachsenenpsychiatrie und -psychotherapie (&gt;18-Jährige) in innerkantonalen psychiatrischen Kliniken ohne forensische Psychiatrie und Langzeiterkrankte werde ein Wert von 0.9 stationären Plätzen pro 1'000 Einwohner zur Festsetzung vorgegeben (Bericht Spitalplanung 2012 S. 67).</w:t>
      </w:r>
    </w:p>
    <w:p>
      <w:r>
        <w:rPr>
          <w:b/>
        </w:rPr>
        <w:t>E. 4.2.2</w:t>
      </w:r>
    </w:p>
    <w:p>
      <w:r>
        <w:t>Der im "Teil C" enthaltene Strukturbericht habe zum Zweck, die zur Bedarfsabdeckung notwendige Anzahl Leistungsaufträge zu evaluieren und auf die in Frage kommenden Spitäler zuzuteilen (Bericht Spitalplanung 2012 S. 73). Die stationäre Psychiatrieplanung erfolge kapazitätsorientiert, da in der Psychiatrie auf absehbare Zeit keine homogenen Leistungsgruppen in Bezug auf Ressourcennutzung (Personal, Infrastruktur, Sicherheit) und Aufenthaltsdauer gebildet werden könnten (Bericht Spitalplanung 2012 S. 73). Unter dem Titel Mengensteuerung wird festgehalten, im Bereich Akutsomatik und Rehabilitation werde nur indirekt über die Vergabe von Leistungsaufträgen gesteuert. Die Psychiatrieplanung erfolge wie bisher kapazitätsorientiert. Die Kapazitäten seien "grundsätzlich einzuhalten" (Bericht Spitalplanung 2012 S. 76). Der Regierungsrat gab für die psychiatrische Versorgung der Thurgauer Bevölkerung eine gesundheitspolitische Strategie vor. Als erster von fünf Grundsätzen wird festgehalten: "Ambulant vor stationär (soweit wirtschaftlich vertretbar): Bis zum 31. Dezember 2015 ist das innerkantonale stationäre Bettenangebot der Erwachsenenpsychiatrie und -psychotherapie (&gt; 18 Jahre) ohne Langzeit- und forensische Psychiatrie auf 0.9 Betten pro 1'000 Einwohner zu reduzieren. Zur Kompensation ist Zug um Zug ein regionales, vernetztes, intensiviertes ambulantes Angebot aufzubauen, primär in Form von Modellprojekten, bei Bewährung als ständiges Angebot" (Bericht Spitalplanung 2012 S. 114). Dass die Kapazitätsverlagerungen von stationär zu ambulant in einem etappierten, koordinierten Prozess anzugehen seien, wird mehrmals hervorgehoben (vgl. oben E. 4.1.4 sowie Bericht Spitalplanung 2012 S. 116 und 118 f.). Weil Tagesklinikplätze allein mit KVG-Tarifen (aufgrund der Tarmed-Struktur) nicht kostendeckend betrieben werden könnten, sei eine Mitfinanzierung durch den Kanton vorzusehen (Bericht Spitalplanung 2012 S. 121). In den Jahren 2008 bis 2010 seien bei leicht rückläufigen Pflegetagen (von 103'134 bis 97'901 Pflegetagen pro Jahr) im Durchschnitt 276 Plätze (Pflegetage dividiert durch 365 Tage) belegt gewesen. Der Versorgungsanteil der Klinik Aadorf liege bei 2 bis 4 % (Bericht Spitalplanung 2012 S. 126 f.). Bis zum 1. Januar 2012 sollten im stationären Bereich 9 Plätze abgebaut und im Bereich Tageskliniken ein Ausbau von 14 Plätzen erfolgt sein. Bis zum 1. Januar 2016 sei ein weiterer Abbau von 20 Plätzen im stationären Bereich und ein Ausbau von 20 Tagesklinik-Plätzen vorzunehmen (Bericht Spitalplanung 2012 S. 134; vgl. auch S. 139). Mit der Einwohnerzahl von 2009 resultiere eine rechnerische innerkantonale Platzzahl für Erwachsene (&gt;18-Jährige) von rund 262 Plätzen als Durchschnitt der Jahre 2008 - 2010 resp. 1.07 Plätzen pro 1'000 Einwohner (2009: 244'330 Einwohner). Die Zahl sei aufgrund der Vernehmlassung bis zum Jahr 2016 auf den normativ vorgegebenen Zielwert von 229 vollstationären innerkantonalen Plätzen bei 100 % Belegung zuzüglich 4 Plätzen zur Besitzstandswahrung gemäss bestehender Spitalliste A zu reduzieren (0.90 + 0.2 Plätze / 1'000 Einwohner, 254'000 Einwohner gemäss mittlerem aktualisiertem Bevölkerungsszenario [Bericht Spitalplanung 2012 S. 139]).</w:t>
      </w:r>
    </w:p>
    <w:p>
      <w:r>
        <w:rPr>
          <w:b/>
        </w:rPr>
        <w:t>E. 4.2.3</w:t>
      </w:r>
    </w:p>
    <w:p>
      <w:r>
        <w:t>Leistungsaufträge würden nur an Kliniken erteilt, welche - zusätzlich zu einem allfälligen Angebot der Spezialversorgung - auch die Grundversorgung umfassend sicherstellten, wobei auch eine Kooperation mit einem Partner möglich sei. Leistungserbringer, die in der gesamten Versorgungskette ein möglichst umfassendes Angebot und fachliche Erfahrung vorweisen könnten, würden bevorzugt (vgl. auch zu weiteren qualitativen Evaluationskriterien wie bisheriger Versorgungsanteil, Leistungsauftrag eines anderen Kantons etc.: Bericht Spitalplanung 2012 S. 142).</w:t>
      </w:r>
    </w:p>
    <w:p>
      <w:r>
        <w:rPr>
          <w:b/>
        </w:rPr>
        <w:t>E. 4.2.4</w:t>
      </w:r>
    </w:p>
    <w:p>
      <w:r>
        <w:t>Ein weiterer Abbau stationärer Aufenthalte zugunsten von intensivierten ambulanten und tagesklinischen Angeboten entspreche dem versorgungspolitischen Integrationsziel. Er könne jedoch nicht nur mit Anreizen durchgesetzt werden. Aus wirtschaftlicher Sicht seien ganze Abteilungen resp. Leistungsaufträge abzubauen, damit die Strategie nicht durch stationäre Überkapazitäten mit entsprechenden Fehlanreizen zur Aufnahme unterlaufen werde. Die beiden Privatkliniken Littenheid und Aadorf würden viele ausserkantonale Patienten und Patientinnen betreuen und vom Aufbau ambulanter und wohnortnaher Angebote in den Herkunftskantonen betroffen sein. Es bestehe damit die Gefahr von Überkapazitäten im Kanton Thurgau. Eine Reduktion von drei auf zwei Leistungsaufträge für die bedarfssichernde Versorgung der Thurgauer Bevölkerung in der Erwachsenenpsychiatrie mache Sinn. Die für inner- und ausserkantonale Patientinnen und Patienten quantitativ verfügbaren baulichen Kapazitäten seien auch mit zwei Leistungsaufträgen mehr als ausreichend. Die wohnortnahe Versorgung und die Wahlmöglichkeit für Patientinnen und Patienten seien gewährleistet (Bericht Spitalplanung 2012, S. 143 f.).</w:t>
      </w:r>
    </w:p>
    <w:p>
      <w:r>
        <w:rPr>
          <w:b/>
        </w:rPr>
        <w:t>E. 4.2.5</w:t>
      </w:r>
    </w:p>
    <w:p>
      <w:r>
        <w:t>Betreffend Aufnahme in die Spitalliste bzw. zur Auswahl der Leistungserbringer wird namentlich festgehalten, die wirtschaftliche Leistungserbringung gelte für alle Thurgauer Kliniken als erfüllt. In qualitativer Hinsicht würden alle Leistungen, welche die Klinik Aadorf ausweise, auch von der PKM und der Klinik Littenheid erbracht. Umgekehrt würden die Leistungen, welche diese beiden Kliniken erbrächten, in wesentlichen Subbereichen von der Klinik Aadorf nicht erbracht. Sie verfüge derzeit weder über die entsprechenden Fachkräfte noch die entsprechenden Infrastrukturen wie z. B. geschlossene Abteilungen und könne kein umfassendes stationäres psychiatrisches Behandlungsangebot bieten. Die beiden bedarfsnotwendigen Leistungsaufträge würden an die PKM und die Klinik Littenheid erteilt (Bericht Spitalplanung 2012, S. 144 f.).</w:t>
      </w:r>
    </w:p>
    <w:p>
      <w:r>
        <w:rPr>
          <w:b/>
        </w:rPr>
        <w:t>E. 4.2.6</w:t>
      </w:r>
    </w:p>
    <w:p>
      <w:r>
        <w:t>Weil die Klinik Aadorf in gewissen psychiatrischen Spezialgebieten Leistungen zu günstigen Kosten anbieten könne, wären für den Regierungsrat Kooperationen zwischen den Kliniken allenfalls sinnvoll. Die Klinik Aadorf habe dies jedoch nach Bekanntgabe der Rahmenbedingungen abgelehnt und beantrage einen eigenen Leistungsauftrag. Der Regierungsrat sei aufgrund der Vernehmlassung bereit, einer Besitzstandswahrung von vier Plätzen für die Klinik Aadorf AG gemäss bisheriger Bettenzahl der Spitalliste A stattzugeben. Der dritte Leistungsauftrag von vier Plätzen werde in einem massgeblichen Kompetenzschwerpunkt der Klinik Aadorf vergeben. Zur Begründung, weshalb eine Konzentration auf einen Kompetenzschwerpunkt erfolgen soll, hielt er unter anderem fest, mit Leistungsaufträgen würden auch Kapazitäten für andere Kantone geschaffen, die im Rahmen der interkantonalen Koordination keinen Bedarf angemeldet hätten. Die Klinik habe sich auch nicht um Aufnahme auf Spitallisten umliegender Zuweiserkantone bemüht. Weiter sei mit vier Plätzen keine Spezialisierung für die Thurgauer Bevölkerung in mehreren Abteilungen (inkl. geschlossenen Stationen) glaubwürdig umzusetzen. In den Diagnosen und Schweregraden würde eine Selektion stattfinden (Bericht Spitalplanung 2012, S. 145).</w:t>
      </w:r>
    </w:p>
    <w:p>
      <w:r>
        <w:rPr>
          <w:b/>
        </w:rPr>
        <w:t>E. 4.3</w:t>
      </w:r>
    </w:p>
    <w:p>
      <w:r>
        <w:t>Ob die Psychiatrieplanung in allen Teilen - namentlich hinsichtlich der Koordinationspflicht - den bundesrechtlichen Vorgaben entspricht, lässt sich aufgrund der vorliegenden Akten nicht beurteilen. Da der Beschwerdeführer keine Verletzung der Koordinationspflicht im Rahmen der Spitalplanung 2012 (sondern im späteren Verfahren zur Anpassung der Spitalliste) rügt, muss vorliegend nicht weiter darauf eingegangen werden. Im Übrigen erscheint die Psychiatrieplanung des Kantons Thurgau weitgehend nachvollziehbar und sachgerecht. Diese ist auf das Ziel ausgerichtet, die Kapazitäten im stationären Bereich zu reduzieren und parallel dazu die ambulanten Angebote aufzubauen. Um einen effektiven Abbau der stationären Kapazitäten zu erreichen, sah der Regierungsrat vor, nur noch zwei innerkantonalen Kliniken einen Leistungsauftrag zu erteilen und gleichzeitig die Kapazitäten der Kliniken zu limitieren. Die Auswahl der Leistungserbringer erfolgte aufgrund von sachlichen Kriterien. Die Klinik Aadorf ist gemäss Versorgungsbericht nicht bedarfsnotwendig und erfüllt die Evaluations- beziehungsweise Auswahlkriterien weit weniger als die beiden anderen Leistungserbringer. Im Bericht Spitalplanung 2012 wird klar unterschieden zwischen den beiden bedarfsnotwendigen Leistungsaufträgen und einem dritten Leistungsauftrag an die Klinik Aadorf. Wenn sich der Regierungsrat bereit erklärte, der Klinik Aadorf im Sinne einer Besitzstandswahrung vier Plätze zuzugestehen, wird damit nicht gesagt, die Klinik sei zur Deckung des (innerkantonalen oder interkantonalen) Bedarfs notwendig. Nicht zu den Zielen des KVG gehört es, die bisherigen Einkommen der Leistungserbringer auf Kosten der sozialen Krankenversicherung (und der öffentlichen Hand) zu sichern (RKUV 2001 [nur elektronische Publikation] E. II.7.1.5). Soweit es sich als nötig erweist, ein Spital oder einzelne seiner Abteilungen nicht (mehr) in die Spitalliste aufzunehmen, um den Abbau von Überkapazitäten zu erreichen, sind nach der Rechtsprechung die damit verbundenen wirtschaftlichen Einbussen dem Leistungserbringer zuzumuten (Urteil BVGer C-2907/2008 vom 26. Mai 2011 E. 8.4.6.1; RKUV 2001 [nur elektronische Publikation] E. II.7.1.5). Vor diesem Hintergrund stellt sich die Frage, ob die Vorinstanz der Klinik Aadorf überhaupt einen Leistungsauftrag im Sinne von Art. 39 Abs. 1 Bst. e KVG in Verbindung mit Art. 58e KVV erteilt hat, zumal diese vier Plätze auch zum normativ vorgegebenen Zielwert von 229 Plätzen hinzugerechnet wurden (vgl. Bericht Spitalplanung 2012 S. 139). Der Kanton kann grundsätzlich auch nicht bedarfsnotwendige Spitalkapazitäten aufrechterhalten. In diesem Fall wäre aber ein Leistungsauftrag für gemeinwirtschaftliche Leistungen zu erteilen und zu gewährleisten, dass die Kosten für diese Leistungen nicht der OKP belastet werden (vgl. Art. 49 Abs. 3 KVG).</w:t>
      </w:r>
    </w:p>
    <w:p>
      <w:r>
        <w:rPr>
          <w:b/>
        </w:rPr>
        <w:t>E. 4.4</w:t>
      </w:r>
    </w:p>
    <w:p>
      <w:r>
        <w:t>Zusammenfassend ist festzuhalten, dass mit der Aufnahme der Klinik Aadorf (ohne Kapazitätslimitierung) in die Spitalliste Psychiatrie 2012 zusätzliche Kapazitäten für ausserkantonale Nachfrage geschaffen wurden, ohne dies mit den betroffenen Kantonen zu koordinieren, was nicht den Vorgaben des KVG entspricht (vgl. E. 4.3.1). Insbesondere aber widerspricht die streitige Spitallistenanpassung des Regierungsrates seiner eigenen Versorgungsplanung, wonach die Klinik Aadorf weder innerkantonal noch ausserkantonal bedarfsnotwendig sei. Entgegen den Vorbringen der Vorinstanz lässt sich die Spitallistenanpassung nicht auf die Spitalplanung 2012 stützen. Der angefochtene Beschluss ist - soweit die Klinik Aadorf betreffend - demnach aufzuheben und die Sache ist zur Neubeurteilung an die Vorinstanz zurückzuweisen, was zur Gutheissung der Beschwerde führt. Bei diesem Ergebnis erübrigt sich eine Beurteilung des noch offenen Verfahrensantrags des Beschwerdeführers sowie dessen Eventualantrag.</w:t>
      </w:r>
    </w:p>
    <w:p>
      <w:r>
        <w:rPr>
          <w:b/>
        </w:rPr>
        <w:t>E. 5</w:t>
      </w:r>
    </w:p>
    <w:p>
      <w:r>
        <w:t>Zu befinden ist abschliessend über die Verfahrenskosten und allfällige Parteientschädigungen.</w:t>
      </w:r>
    </w:p>
    <w:p>
      <w:r>
        <w:rPr>
          <w:b/>
        </w:rPr>
        <w:t>E. 5.1</w:t>
      </w:r>
    </w:p>
    <w:p>
      <w:r>
        <w:t>Das Bundesverwaltungsgericht auferlegt die Verfahrenskosten in der Regel der unterliegenden Partei (Art. 63 Abs. 1 VwVG). Den Vorinstanzen werden jedoch keine Verfahrenskosten auferlegt (Art. 63 Abs. 2 VwVG). Kostenpflichtig wird demnach die Beschwerdegegnerin. Die Verfahrenskosten für das vorliegende Verfahren werden auf CHF 4'000.- festgesetzt.</w:t>
      </w:r>
    </w:p>
    <w:p>
      <w:r>
        <w:rPr>
          <w:b/>
        </w:rPr>
        <w:t>E. 5.2</w:t>
      </w:r>
    </w:p>
    <w:p>
      <w:r>
        <w:t>Dem nicht anwaltlich vertretenen Beschwerdeführer sind keine verhältnismässig hohen Kosten im Sinne von Art. 64 Abs. 1 VwVG erwachsen, weshalb ihm keine Parteientschädigung zuzusprechen ist.</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