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C-1923/2016 vom 6. Mai 2016</w:t>
      </w:r>
    </w:p>
    <w:p>
      <w:r>
        <w:t>Bundesverwaltungsgericht, 2016-05-06, DE</w:t>
      </w:r>
    </w:p>
    <w:p>
      <w:r>
        <w:rPr>
          <w:b/>
        </w:rPr>
        <w:t xml:space="preserve">Quelle: </w:t>
      </w:r>
      <w:r>
        <w:t>https://mcp.opencaselaw.ch/entscheid/bvger_C-1923_2016</w:t>
      </w:r>
    </w:p>
    <w:p>
      <w:r>
        <w:t>FR: TAF C-1923/2016 du 6 mai 2016</w:t>
      </w:r>
    </w:p>
    <w:p>
      <w:r>
        <w:t>IT: TAF C-1923/2016 del 6 maggio 2016</w:t>
      </w:r>
    </w:p>
    <w:p>
      <w:pPr>
        <w:pStyle w:val="Heading2"/>
      </w:pPr>
      <w:r>
        <w:t>Regeste</w:t>
      </w:r>
    </w:p>
    <w:p>
      <w:r>
        <w:t>Invalidenversicherung (Übriges)</w:t>
      </w:r>
    </w:p>
    <w:p>
      <w:pPr>
        <w:pStyle w:val="Heading2"/>
      </w:pPr>
      <w:r>
        <w:t>Erwägungen</w:t>
      </w:r>
    </w:p>
    <w:p>
      <w:r>
        <w:rPr>
          <w:b/>
        </w:rPr>
        <w:t>E. 1</w:t>
      </w:r>
    </w:p>
    <w:p>
      <w:r>
        <w:t>Die Beschwerde wird gutgeheissen.</w:t>
      </w:r>
    </w:p>
    <w:p>
      <w:r>
        <w:rPr>
          <w:b/>
        </w:rPr>
        <w:t>E. 2</w:t>
      </w:r>
    </w:p>
    <w:p>
      <w:r>
        <w:t>Die Vorinstanz wird angewiesen, ohne weitere Verzögerung mittels formeller Verfügung über den Leistungsanspruch des Beschwerdeführers zu befinden.</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(Einschreiben mit Rückschein) - die Vorinstanz (Ref-Nr._______; Einschreiben) - das Bundesamt für Sozialversicherungen (Einschreiben) Der vorsitzende Richter: Der Gerichtsschreiber: David Weiss Matthias Burri-Küng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