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C-1919/2018 vom 8. März 2019</w:t>
      </w:r>
    </w:p>
    <w:p>
      <w:r>
        <w:t>Bundesverwaltungsgericht, 2019-03-08, FR</w:t>
      </w:r>
    </w:p>
    <w:p>
      <w:r>
        <w:rPr>
          <w:b/>
        </w:rPr>
        <w:t xml:space="preserve">Quelle: </w:t>
      </w:r>
      <w:r>
        <w:t>https://mcp.opencaselaw.ch/entscheid/bvger_C-1919_2018</w:t>
      </w:r>
    </w:p>
    <w:p>
      <w:r>
        <w:t>FR: TAF C-1919/2018 du 8 mars 2019</w:t>
      </w:r>
    </w:p>
    <w:p>
      <w:r>
        <w:t>IT: TAF C-1919/2018 del 8 marzo 2019</w:t>
      </w:r>
    </w:p>
    <w:p>
      <w:pPr>
        <w:pStyle w:val="Heading2"/>
      </w:pPr>
      <w:r>
        <w:t>Regeste</w:t>
      </w:r>
    </w:p>
    <w:p>
      <w:r>
        <w:t>Droit à la rente</w:t>
      </w:r>
    </w:p>
    <w:p>
      <w:pPr>
        <w:pStyle w:val="Heading2"/>
      </w:pPr>
      <w:r>
        <w:t>Erwägungen</w:t>
      </w:r>
    </w:p>
    <w:p>
      <w:r>
        <w:rPr>
          <w:b/>
        </w:rPr>
        <w:t>E. 1</w:t>
      </w:r>
    </w:p>
    <w:p>
      <w:r>
        <w:t>La cause est rayée du rôle.</w:t>
      </w:r>
    </w:p>
    <w:p>
      <w:r>
        <w:rPr>
          <w:b/>
        </w:rPr>
        <w:t>E. 2</w:t>
      </w:r>
    </w:p>
    <w:p>
      <w:r>
        <w:t>Il n'est pas perçu de frais de procédure. L'avance sur les frais de procédure versée par le recourant, s'élevant à Fr. 800.-, sera remboursée à la succession du recourant dès l'entrée en force du présent arrêt.</w:t>
      </w:r>
    </w:p>
    <w:p>
      <w:r>
        <w:rPr>
          <w:b/>
        </w:rPr>
        <w:t>E. 3</w:t>
      </w:r>
    </w:p>
    <w:p>
      <w:r>
        <w:t>Il n'est pas alloué de dépens.</w:t>
      </w:r>
    </w:p>
    <w:p>
      <w:r>
        <w:rPr>
          <w:b/>
        </w:rPr>
        <w:t>E. 4</w:t>
      </w:r>
    </w:p>
    <w:p>
      <w:r>
        <w:t>La présente décision est adressée : - pour la succession au Comité de protection des travailleurs frontaliers européens (recommandé avec avis de réception ; annexe : formulaire d'adresse de paiement) ; - à l'autorité inférieure (n° de réf. [...] ; recommandé) ; - à l'Office fédéral des assurances sociales (recommandé). L'indication des voies de droit se trouve à la page suivante. La juge unique : La greffière : Caroline Bissegger Daphné Roulin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