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C-1918/2018 vom 9. Juli 2019</w:t>
      </w:r>
    </w:p>
    <w:p>
      <w:r>
        <w:t>Bundesverwaltungsgericht, 2019-07-09, DE</w:t>
      </w:r>
    </w:p>
    <w:p>
      <w:r>
        <w:rPr>
          <w:b/>
        </w:rPr>
        <w:t xml:space="preserve">Quelle: </w:t>
      </w:r>
      <w:r>
        <w:t>https://mcp.opencaselaw.ch/entscheid/bvger_C-1918_2018</w:t>
      </w:r>
    </w:p>
    <w:p>
      <w:r>
        <w:t>FR: TAF C-1918/2018 du 9 juillet 2019</w:t>
      </w:r>
    </w:p>
    <w:p>
      <w:r>
        <w:t>IT: TAF C-1918/2018 del 9 luglio 2019</w:t>
      </w:r>
    </w:p>
    <w:p>
      <w:pPr>
        <w:pStyle w:val="Heading2"/>
      </w:pPr>
      <w:r>
        <w:t>Regeste</w:t>
      </w:r>
    </w:p>
    <w:p>
      <w:r>
        <w:t>Tarife der Spitäler</w:t>
      </w:r>
    </w:p>
    <w:p>
      <w:pPr>
        <w:pStyle w:val="Heading2"/>
      </w:pPr>
      <w:r>
        <w:t>Erwägungen</w:t>
      </w:r>
    </w:p>
    <w:p>
      <w:r>
        <w:rPr>
          <w:b/>
        </w:rPr>
        <w:t>E. 1.1</w:t>
      </w:r>
    </w:p>
    <w:p>
      <w:r>
        <w:t>Nach Art. 53 Abs. 1 KVG (SR 832.10) kann gegen Beschlüsse der Kantonsregierungen nach Art. 47 KVG beim Bundesverwaltungsgericht Beschwerde geführt werden. Der angefochtene Regierungsratsbeschluss Nr. 123/2018 vom 20. Februar 2018 wurde gestützt auf Art. 47 Abs. 1 KVG erlassen. Das Bundesverwaltungsgericht ist deshalb zur Beurteilung der Beschwerde zuständig (vgl. auch Art. 90a Abs. 2 KVG). Im vorliegenden Fall bildet nicht die Festsetzung eines Tarifs Gegenstand der Beschwerde; gerügt wird das Nichteintreten auf ein Gesuch um Tariffestsetzung nach Art. 47 Abs. 1 KVG. Das Bundesverwaltungsgericht ist auch zur Beurteilung der Beschwerde gegen das Nichteintreten auf ein Gesuch zuständig, dessen Erledigung beim Bundesverwaltungsgericht angefochten werden kann, denn bei der Anfechtung eines Prozessentscheides richtet sich die sachliche Zuständigkeit nach dem Grundsatz der Einheit des Prozesses nach dem Recht, das für den eigentlichen Streitgegenstand bestimmend ist (Urteil des BVGer C-7720/2009 vom 13. Juni 2012 E. 4).</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Beschwerdeführerinnen haben am vorinstanzlichen Tariffestsetzungsverfahren teilgenommen, sind als Adressatinnen durch den angefochtenen Regierungsratsbeschluss besonders berührt und haben insoweit an dessen Aufhebung beziehungsweise Abänderung ein schutzwürdiges Interesse (Art. 48 Abs. 1 VwVG). Sie sind daher zur Beschwerde legitimiert. Auf die frist- und formgerecht erhobene Beschwerde ist, nachdem auch die Kostenvorschüsse rechtzeitig geleistet wurden, einzutreten (Art. 50 Abs. 1, Art. 52 Abs. 1 und Art. 63 Abs. 4 VwVG).</w:t>
      </w:r>
    </w:p>
    <w:p>
      <w:r>
        <w:rPr>
          <w:b/>
        </w:rPr>
        <w:t>E. 2</w:t>
      </w:r>
    </w:p>
    <w:p>
      <w:r>
        <w:t>Anfechtungsobjekt und damit Begrenzung des Streitgegenstandes des vorliegenden Beschwerdeverfahrens (BGE 136 II 457 E. 4.2) bildet der Regierungsratsbeschluss vom 20. Februar 2018 (Nichteintreten) betreffend Festsetzung der Baserate für stationäre ärztliche Behandlungen in den Schwyzer Spitälern im Jahre 2016 zu Lasten der OKP im Verhältnis zu den Beschwerdegegnerinnen.</w:t>
      </w:r>
    </w:p>
    <w:p>
      <w:r>
        <w:rPr>
          <w:b/>
        </w:rPr>
        <w:t>E. 3.1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2010/24 E. 5.1).</w:t>
      </w:r>
    </w:p>
    <w:p>
      <w:r>
        <w:rPr>
          <w:b/>
        </w:rPr>
        <w:t>E. 3.2</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4.1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a-c KVG).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Einzelleistungstarife müssen auf einer gesamtschweizerisch vereinbarten einheitlichen Tarifstruktur beruhen. Können sich die Tarifpartner nicht einigen, so legt der Bundesrat diese Tarifstruktur fest (Abs. 5). Der Bundesrat kann Anpassungen an der Tarifstruktur vornehmen, wenn sie sich als nicht mehr sachgerecht erweist und sich die Parteien nicht auf eine Revision einigen können (Abs. 5bis).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4.2</w:t>
      </w:r>
    </w:p>
    <w:p>
      <w:r>
        <w:t>Die Vertragsparteien vereinbaren die Vergütung bei ambulanter Behandlung im Spital (Art. 49 Abs. 5 KVG).</w:t>
      </w:r>
    </w:p>
    <w:p>
      <w:r>
        <w:rPr>
          <w:b/>
        </w:rPr>
        <w:t>E. 4.3</w:t>
      </w:r>
    </w:p>
    <w:p>
      <w:r>
        <w:t>Parteien eines Tarifvertrages sind einzelne oder mehrere Leistungserbringer oder deren Verbände einerseits sowie einzelne oder mehrere Versicherer oder deren Verbände andererseits (Art. 46 Abs. 1 KVG).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4.4</w:t>
      </w:r>
    </w:p>
    <w:p>
      <w:r>
        <w:t>Kommt zwischen Leistungserbringern und Versicherern kein Tarifvertrag zustande, so setzt die Kantonsregierung nach Anhören der Beteiligten den Tarif fest (Art. 47 Abs. 1 KVG). Nach der Rechtsprechung gilt ein gestützt auf Art. 47 Abs. 1 KVG hoheitlich festgesetzter Tarif grundsätzlich für die Dauer des tarifvertragslosen Zustandes und ist in der Regel nicht zu befristen. Das Bundesrecht verpflichtet die Kantonsregierungen nicht dazu, die Geltungsdauer der Tarife im Sinne einer Maximaldauer zu befristenoder jährlich neue Tarife festzusetzen, verbietet dies allerdings auch nicht. Nicht mit dem KVG vereinbar ist es hingegen, für einen 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oder beim Scheitern der Verhandlungen eine neue hoheitliche Tariffestsetzung zu beantragen. Insbesondere steht es den Parteien auch frei, bereits für das dem betroffenen Tarifjahr folgende Tarifjahr eine neue Tarifrunde einzuleiten. Ein aufgrund einer solchen neuen Tarifrunde vereinbarter und genehmigter oder hoheitlich festgesetzter Tarif geht dem vorgängig festgelegten hoheitlichen Tarif vor beziehungsweise tritt an dessen Stelle (BVGE 2012/18 E. 7.3 m.w.H.; Urteil BVGer C-8453/2015 vom 18. Januar 2017 E. 18.1, Urteil BVGer C-3900/2015 vom 20. April 2017 E. 3.3). Können sich Leistungserbringer und Versicherer nicht auf die Erneuerung eines Tarifvertrages einigen, so kann die Kantonsregierung im Weiteren den bestehenden Vertrag um ein Jahr verlängern. Kommt innerhalb dieser Frist kein Vertrag zustande, so setzt sie nach Anhören der Beteiligten den Tarif fest (Art. 47 Abs. 3 KVG).</w:t>
      </w:r>
    </w:p>
    <w:p>
      <w:r>
        <w:rPr>
          <w:b/>
        </w:rPr>
        <w:t>E. 4.5</w:t>
      </w:r>
    </w:p>
    <w:p>
      <w:r>
        <w:t>Nach Art. 59c KVV (SR 832.102) hat die Genehmigungsbehörde im Sinne von Art. 46 Abs. 4 KVG zu prüfen, ob der Tarifvertrag namentlich folgenden Grundsätzen entspricht (Abs. 1): Der Tarif darf höchstens die transparent ausgewiesenen Kosten der Leistung decken (Bst. a). Der Tarif darf höchstens die für eine effiziente Leistungserbringung erforderlichen Kosten decken (Bst. b). Ein Wechsel des Tarifmodells darf keine Mehrkosten verursachen (Bst. c). Die Vertragsparteien müssen die Tarife regelmässig überprüfen und anpassen, wenn die Erfüllung der Grundsätze nach Abs. 1 Bst. a und b nicht mehr gewährleistet ist (Abs. 2). Bei Tariffestsetzungen nach Art. 47 KVG sind Abs. 1 und Abs. 2 sinngemäss anzuwenden (Abs. 3).</w:t>
      </w:r>
    </w:p>
    <w:p>
      <w:r>
        <w:rPr>
          <w:b/>
        </w:rPr>
        <w:t>E. 5.1</w:t>
      </w:r>
    </w:p>
    <w:p>
      <w:r>
        <w:t>Die Schwyzer Spitäler beantragten am 22. Dezember 2017 beim Regierungsrat die hoheitliche Tariffestsetzung mit der Begründung, es sei keine Einigung für die Baserate 2016 zwischen der CSS und den Schwyzer Spitälern zustande gekommen (B-act. 1 Beilage 14).</w:t>
      </w:r>
    </w:p>
    <w:p>
      <w:r>
        <w:rPr>
          <w:b/>
        </w:rPr>
        <w:t>E. 5.2</w:t>
      </w:r>
    </w:p>
    <w:p>
      <w:r>
        <w:t>Die Vorinstanz ist mit dem Regierungsratsbeschluss 123/2018 vom 20. Februar 2018 auf den Festsetzungsantrag der Schwyzer Spitäler nicht eingetreten. Die Vorinstanz hat ihren Nichteintretensentscheid damit begründet, dass sie mit Regierungsratsbeschluss Nr. 544 vom 21. Juni 2016 den zuvor provisorisch geltenden Tarif zwischen den Beschwerdeführerinnen und tarifsuisse definitiv festgesetzt und dieser Beschluss für den Zeitraum ab 1. Januar 2015 Gültigkeit habe. Der Regierungsratsbeschluss umfasse auch die Beschwerdegegnerinnen, zumal diese bis Ende 2015 als Mitglied von tarifsuisse von den Vertragsverhandlungen mit den Beschwerdeführerinnen betroffen gewesen seien, der Beschluss auch der CSS-Gruppe eröffnet worden und dieser unangefochten in Rechtskraft erwachsen sei. Damit liege für Versicherte der CSS-Gruppe ein rechtskräftig festgesetzter Tarif seit 1. Januar 2015 und damit für das vorliegend interessierende Jahr 2016 vor. Die Beschwerdeführerinnen hätten erst am 22. Dezember 2017 um hoheitliche Festsetzung des Tarifs 2016 ersucht. Die Rechtskraft des Beschlusses Nr. 544 stehe aber einer späteren rückwirkenden Festsetzung für einen bereits abgeschlossenen Zeitrahmen entgegen, weshalb die Vorinstanz auf das Begehren nicht eingetreten sei (B-act. 1 Beilage 2; B-act. 10 Beilage 3).</w:t>
      </w:r>
    </w:p>
    <w:p>
      <w:r>
        <w:rPr>
          <w:b/>
        </w:rPr>
        <w:t>E. 5.3</w:t>
      </w:r>
    </w:p>
    <w:p>
      <w:r>
        <w:t>Liegt ein Nichteintretensentscheid vor, ist die Rekursinstanz nur gehalten zu prüfen, ob die Vorinstanz zu Recht auf das Begehren nicht eingetreten ist (statt vieler: BGE 132 V 74 E. 1.1; Urteil des BGer 9C_669/2016 vom 20.12.2016 E. 2; Urteil des BVGer C-7498/2008 vom 31. August 2012 E. 3.5).</w:t>
      </w:r>
    </w:p>
    <w:p>
      <w:r>
        <w:rPr>
          <w:b/>
        </w:rPr>
        <w:t>E. 5.4</w:t>
      </w:r>
    </w:p>
    <w:p>
      <w:r>
        <w:t>Voraussetzung für die vorinstanzliche Zuständigkeit zur Festsetzung des strittigen Tarifs ist ein Scheitern der Vertragsverhandlungen zwischen den Versicherern und den Leistungserbringern (Art. 47 Abs. 1 KVG). Als gescheitert im Sinn von Art. 47 Abs. 1 KVG können Vertragsverhandlungen allerdings nur dann bezeichnet werden, wenn vorgängig ernsthafte Vertragsverhandlungen geführt worden sind oder zumindest eine Verhandlungsgelegenheit vorhanden gewesen ist. Als Eintretensfrage hat die Vorinstanz somit namentlich zu prüfen, ob die Vertragsverhandlungen des strittigen Tarifs (2016) zwischen den Versicherern und den Leistungserbringern ernsthaft geführt und diese tatsächlich gescheitert sind (Art. 47 Abs. 1 KVG). Dabei gilt zu beachten, dass der zuständigen Kantonsregierung bei der Prüfung der Eintretensvoraussetzung ein beachtlicher Ermessensspielraum zukommt (vgl. BVGE 2015/52 E. 4.3.5; Urteil des BVGer C-3133/2013 vom 24. August 2015 E. 7.1; Urteil des BVGer C-8011/2009 vom 28. Juli 2011 E. 1.4; Thomas Brumann, Tarif- und Tarifstrukturverträge im Krankenversicherungsrecht, Studien zum Sozialrecht, Hamburg 2012, S. 97 m.w.H.). Der Bundesrat hatte sich in seiner Rechtsprechung zu den Tariffestsetzungsentscheiden der Kantonsregierungen namentlich auch dazu geäussert, wie substantiiert ein Gesuch zur Tariffestsetzung ausgestaltet sein muss. Gemäss dieser Rechtsprechung sei ein Gesuch dann substantiiert, wenn zum einen dargelegt werde, dass kein anwendbarer Vertrag (mehr) in Kraft sei, und zum anderen zur Genüge dargetan werde, dass die Vertragsverhandlungen gescheitert seien. Ausserdem müsse mit dem Gesuch der beantragte Tarif formal hergeleitet werden, das heisse, dessen Berechnung müsse nachvollziehbar sein. Jedoch sei die Frage, ob der Tarifantrag tatsächlich stichhaltig begründet sei, Gegenstand der materiellen Prüfung und daher nicht eine Frage des Eintretens (vgl. unveröffentlichter Bundesratsentscheid (BRE) vom 19. Dezember 2003 i. S. Festsetzung der Tarife für die Spitexorganisationen und hauseigenen Spitexdienste im Kanton Thurgau E. 3.2.2; BVGE 2010/24 E. 5.2.2.).</w:t>
      </w:r>
    </w:p>
    <w:p>
      <w:r>
        <w:rPr>
          <w:b/>
        </w:rPr>
        <w:t>E. 5.5</w:t>
      </w:r>
    </w:p>
    <w:p>
      <w:r>
        <w:t>Unter Berücksichtigung der eben erwähnten gesetzlichen Vorgaben und Rechtsprechung gilt somit zu prüfen, ob vorliegend die Tarifpartner ernsthaft Verhandlungen geführt haben und wenn dies zutrifft, ob diese gescheitert sind sowie, ob der beantragte Tarif formal hergeleitet wurde.</w:t>
      </w:r>
    </w:p>
    <w:p>
      <w:r>
        <w:rPr>
          <w:b/>
        </w:rPr>
        <w:t>E. 5.5.1</w:t>
      </w:r>
    </w:p>
    <w:p>
      <w:r>
        <w:t>Für die Baserate 2016 führten die Schwyzer Spitäler bereits im November 2015 Gespräche. Damals führte die CSS die Verhandlungen zusammen mit tarifsuisse. Mit Schreiben vom 7. Januar 2016 teilte die CSS den Schwyzer Spitälern mit, dass sie sich von der Einkaufsgemeinschaft tarifsuisse getrennt habe und ab Januar 2016 alle Verhandlungen im ambulanten und stationären OKP-Bereich selbständig führen werde (B-act. 10 Beilage 2 Anhang 1). Diese Trennung wurde von tarifsuisse per 14. Januar 2016 bestätigt (B-act. 10 Beilage 2 Anhang 2). Beim aktenkundigen Meinungsaustausch ging es im Wesentlichen um die Trennung zwischen CSS und tarifsuisse. Darauf folgte, wie aus den Vorakten hervorgeht, bis März 2016 ein Meinungsaustausch per E-Mail zwischen den Tarifpartnern (vgl. Sachverhalt A.b.). Mit E-Mail vom 21. März 2016 erwähnte die CSS das Angebot der Schwyzer Spitäler für die Baserate 2016 von Fr. 9'690.- und bezeichnete diese Forderung als nicht adäquat. Mit einer Baserate von Fr. 9'650.- könnten sie sich einverstanden erklären (B-act. 10 Beilage 2 Anhang 9). Danach ist bis Dezember 2016 kein weiterer Meinungsaustausch aktenkundig belegt. Mit E-Mail vom 1. Dezember 2016 traktandierte der Vertreter der Zentralschweizer Spitäler die Baserate 2016 für die Schwyzer Spitäler, die anlässlich der Tarifverhandlung vom 6. Dezember 2016 diskutiert werden sollte (B-act. 10 Beilage 2 Anhang 10). Mit E-Mail vom 2. Dezember 2016 teilte die CSS jedoch mit, die Baserate 2016 für die Schwyzer Spitäler sei nicht Gegenstand der Tarifverhandlungen (B-act. 10 Beilage 2 Anhang 11). Ob die Baserate 2016 tatsächlich ein Thema anlässlich der Tarifverhandlungen 2016 war, lässt sich nicht restlos klären, da kein Protokoll dieser Verhandlung aktenkundig ist. Mit E-Mail vom 27. Dezember 2016 nannte die CSS als letztes Angebot einen Tarif in der Höhe von Fr. 9'590.- für alle Zentralschweizer Spitäler. Im Weiteren erwähnte die CSS, sie habe kein Festsetzungsbegehren beim Kanton Schwyz eingereicht sowie in Anbetracht des unbefristeten Regierungsratsbeschlusses sei eine Neuaufnahme der Verhandlungen für den Tarif 2016 wenig opportun (B-act. 10 Beilage 2 Anhang 13). Im letzten aktenkundig vorliegenden E-Mail vom 23. Januar 2017 an die Zentralschweizer Spitäler nahm die CSS Kenntnis davon, dass die Schwyzer Spitäler zur Verwirklichung ihrer Forderungen einen Festsetzungsantrag beim Kanton einreichen würden (B-act. 10 Beilage 2 Anhang 14).</w:t>
      </w:r>
    </w:p>
    <w:p>
      <w:r>
        <w:rPr>
          <w:b/>
        </w:rPr>
        <w:t>E. 5.5.2</w:t>
      </w:r>
    </w:p>
    <w:p>
      <w:r>
        <w:t>Aus den Vorakten geht somit eindeutig hervor, dass zwischen den Tarifpartnern ein Meinungsaustausch zum Tarif 2016 stattfand. Ob diese Tarifverhandlungen auch als ernsthaft bzw. konstruktiv bezeichnet werden können, ist mehr als fraglich. Dies zumal von den Tarifpartnern wenig Belege für ernsthafte und konstruktive Verhandlungen aktenkundig sind. Im Wesentlichen ging es bei dem Meinungsaustausch um die Klärung des Rechtsverhältnisses zwischen der CSS und tarifsuisse (vgl. Mailverkehr, B-act. 10 Beilagen 2.2-2.14). Im Übrigen liessen die Beschwerdeführerinnen elf Monate zwischen dem Scheitern und dem eingereichten Festsetzungsbegehren verstreichen, ohne dass ein weiterer Meinungsaustausch stattgefunden hätte bzw. ein weiterer Verhandlungsversuch gestartet worden wäre. Die Schwyzer Spitäler erwähnen in der Beschwerde, dass die Verhandlungen im Januar 2017 gescheitert seien (B-act. 1 Ziff. 26 ff). Sie bringen aber keine Gründe für die elf Monate dauernde Zeitspanne bis zum Einreichen des Festsetzungsbegehrens vor, auch nicht für die Untätigkeit direkt im Anschluss an die Tariffestsetzung durch den Regierungsrat (RRB 548/2017) für die Tarife ab 2016 zwischen den Schwyzer Spitälern und den Einkaufsgemeinschaften HSK und tarifsuisse.</w:t>
      </w:r>
    </w:p>
    <w:p>
      <w:r>
        <w:rPr>
          <w:b/>
        </w:rPr>
        <w:t>E. 5.5.3</w:t>
      </w:r>
    </w:p>
    <w:p>
      <w:r>
        <w:t>Wie der Bundesrat in der bereits erwähnten Rechtsprechung (vorne E. 5.4) zu den Tariffestsetzungsentscheiden der Kantonsregierungen festhielt, müssen zur Festsetzung beantragte Tarife formal hergeleitet werden können, was bedeutet, dass die Tarifberechnungen nachvollziehbar sein müssen. Im Festsetzungsgehren nach den gescheiterten Verhandlungen mit tarifsuisse beantragten die Schwyzer Spitäler eine definitive Baserate gemäss SwissDRG Version 5.0 von Fr. 10'313.-. Im vorliegenden Festsetzungsbegehren mit CSS beantragten die Schwyzer Spitäler für das Tarifjahr 2016 eine wesentlich tiefere (definitive) Baserate gemäss SwissDRG Version 5.0 von Fr. 9'828.-. Mit diesem Begehren beantragten die Schwyzer Spitäler genau dieselbe Höhe der Baserate, die der Regierungsrat am 4. Juli 2017 (RRB Nr. 548/2017) rückwirkend ab dem Tarifjahr 2016 im Verhältnis zu den Einkaufsgemeinschaften HSK und tarifsuisse festlegte. Die im Tariffestsetzungsbegehren beantragte Baserate beruhte damit nicht auf einer nachvollziehbaren Tarifberechnung und erfüllt daher nicht die Voraussetzungen, die an ein substantiiertes Festsetzungsbegehren zu stellen sind (vgl. hierzu E. 5.4 mit Hinweis auf BRE vom 19. Dezember 2003 E. 3.2.2; vgl. auch das Tariffestsetzungsbegehren im Verfahren C-4374/2017 von Helsana vom 25. Januar 2016 [B-act 10 Beilage 5]).</w:t>
      </w:r>
    </w:p>
    <w:p>
      <w:r>
        <w:rPr>
          <w:b/>
        </w:rPr>
        <w:t>E. 5.6</w:t>
      </w:r>
    </w:p>
    <w:p>
      <w:r>
        <w:t>Zu prüfen ist im Weiteren die Frage, ob bei einem unbefristeten, rechtskräftig festgesetzten Tarif und erneuten gescheiterten Tarifverhandlungen neue Tarife rückwirkend festgesetzt werden dürfen.</w:t>
      </w:r>
    </w:p>
    <w:p>
      <w:r>
        <w:rPr>
          <w:b/>
        </w:rPr>
        <w:t>E. 5.6.1</w:t>
      </w:r>
    </w:p>
    <w:p>
      <w:r>
        <w:t>Gemäss Beschluss des Regierungsrats dürfen in dieser Konstellation Tarife nur pro futura und nicht rückwirkend festgesetzt werden (RRB Nr. 123/2018 E. 2.2.2).</w:t>
      </w:r>
    </w:p>
    <w:p>
      <w:r>
        <w:rPr>
          <w:b/>
        </w:rPr>
        <w:t>E. 5.6.2</w:t>
      </w:r>
    </w:p>
    <w:p>
      <w:r>
        <w:t>Die Beschwerdeführerinnen bringen vor, der Regierungsrat wiederspreche sich in seiner Argumentation, wenn dieser vorbringe, Neuverhandlungen seien bei einem zeitlich offenen Tarif zwar möglich, allerdings seien diese Verhandlungen zwingend noch vor dem Zeitpunkt zu führen, in dem die neuen Tarife gelten sollen. Dies wiederspreche der eigenen Praxis, da der Regierungsrat auf das Festsetzungsbegehren der Schwyzer Spitäler vom 17. März 2016 im Verhältnis zu tarifsuisse für die Baserate 2016 eingetreten sei (B-act. 1 Ziff. 31 ff.). Im eben erwähnten Festsetzungsbegehren mit tarifsuisse begründeten die Schwyzer Spitäler den Antrag mit den gescheiterten Tarifverhandlungen vom 30. November 2015 sowie dem bis Mitte Februar 2016 rege geführten Austausch mit tarifsuisse, ohne dass für die Spitäler Schwyz eine Lösung gefunden werden konnte. Im Gegensatz zum vorliegenden Tariffestsetzungsverfahren gingen dem Tariffestsetzungsverfahren mit tarifsuisse ernsthafte Vertragsverhandlungen (u.a. Protokolle der Verhandlungen, Tarifangebote) voraus, die im Verfahren C-4461/2017 dem Gericht aktenkundig sind. Zudem wurde in diesem Verfahren zeitnah (nach nur einem Monat) nach dem Scheitern der Verhandlungen das Gesuch um hoheitliche Tariffestsetzung eingereicht. Wenn nun die Beschwerdeführerinnen im vorliegenden Verfahren behaupten, ihr Verhalten sei nicht widersprüchlich (als Antwort zur Vernehmlassung der Vorinstanz [B-act. 10 Ziff. 27]), da sie niemals einen Zweifel daran gelassen hätten, dass sie auf die Verhandlung eines neuen Tarifs für die Leistungen ab 1. Januar 2016 bestanden hätten und infolge des definitiven Scheiterns ein Festsetzungsverfahren einleiten würden, kann ihnen nicht gefolgt werden. Sie begründen nicht, warum sie in diesem Verfahren elf Monate zuwarteten, bevor sie das definitive Festsetzungsbegehren stellten (vgl. B-act. 17 Ziff. 31).</w:t>
      </w:r>
    </w:p>
    <w:p>
      <w:r>
        <w:rPr>
          <w:b/>
        </w:rPr>
        <w:t>E. 5.7</w:t>
      </w:r>
    </w:p>
    <w:p>
      <w:r>
        <w:t>Im Normalfall sind Tarife - aus Gründen der Rechtssicherheit - vor deren Inkrafttreten zu vereinbaren und zu genehmigen beziehungsweise festzusetzen (vgl. BVGE 2012/18 E. 6.2.2; 2014/3 E. 3.5; 2015/39 E. 10.2; Urteil des BVGer C-3900/2015 vom 20. April 2017 E. 5.4). Weil es in der Praxis aber oft nicht möglich ist, die Tarife vor deren Inkrafttreten zu vereinbaren und zu genehmigen beziehungsweise festsetzen zu lassen, muss gemäss Rechtsprechung akzeptiert werden, dass Tarife erst im Tarifjahr oder allenfalls auch später und deshalb rückwirkend festgesetzt werden (BVGE 2012/18 E. 6.2.2). Rückwirkende Tarifanpassungen sind jedoch nicht unproblematisch. Denn rechtskräftige Tarife dienen der Rechtssicherheit und sind essenziell für die Budgetplanung der Tarifpartner. Rechtssicherheit beziehungsweise auch Vertrauensschutz sind aber nicht nur für die Tarifpartner von Interesse, sondern auch für die Versicherten, die einen gesetzlichen Anspruch auf Tarifschutz haben und allenfalls von ihrer Spitalwahlfreiheit gemäss Art. 41 Abs. 1bis KVG Gebrauch machen wollen (vgl. Urteil BVGer C-3900/2015 vom 20. April 2017 E. 4.3.2). Wenn wie vorliegend erst im Dezember 2017 ein Tariffestsetzungsbegehren für das Tarifjahr 2016 gestellt wird, obwohl weder ein tarifloser Zustand noch ein provisorischer Tarif bestand, würde eine rückwirkende Festsetzung diese Rechtssicherheit ohne Not gefährden.</w:t>
      </w:r>
    </w:p>
    <w:p>
      <w:r>
        <w:rPr>
          <w:b/>
        </w:rPr>
        <w:t>E. 5.8</w:t>
      </w:r>
    </w:p>
    <w:p>
      <w:r>
        <w:t>Können sich Tarifpartner gemäss Art. 47 Abs. 3 KVG nicht auf die Erneuerung eines Tarifvertrages einigen, so besteht für die Kantonsregierungen auch die Möglichkeit, den bestehenden Vertrag um ein Jahr zu verlängern. Kommt innerhalb dieser Frist kein Vertrag zustande, setzt die Kantonsregierung nach Anhören der Beteiligten den Tarif fest. Hinsichtlich dieser Möglichkeiten verfügt die Kantonsregierung über einen weiten Ermessensspielraum (BVGE 2017 V/5 E. 7 m.H.). Sinn und Zweck dieser Bestimmung ist, dass die Tarifpartner eine zusätzliche Chance zur autonomen Lösung ihres Konfliktes erhalten (vgl. Botschaft des Bundesrats über die Revision der Krankenversicherung vom 6. November 1991 [BBl 1992 I 93 ff.; im Folgenden: Botschaft zum KVG], S. 181). Dies unterstreicht die subsidiäre Tariffestsetzung durch die Kantonsbehörde; damit soll die vom Gesetzgeber gewollte Vertragsautonomie der Tarifpartner bestärkt werden (Amtliches Bulletin des Ständerats [AB] 1992 Bd. VI 1299 1310 Votum Huber).</w:t>
      </w:r>
    </w:p>
    <w:p>
      <w:r>
        <w:rPr>
          <w:b/>
        </w:rPr>
        <w:t>E. 5.9</w:t>
      </w:r>
    </w:p>
    <w:p>
      <w:r>
        <w:t>Schliesslich bleibt die Frage, wie lange behördlich festgesetzte Tarife Gültigkeit behalten. Gemäss Lehre und Rechtsprechung bleiben rechtskräftige Tarife so lange in Kraft, bis die Tarifpartner eine Vertragslösung gefunden haben und diese durch die Kantonsregierung genehmigt wurde. Ein hoheitlich festgesetzter Tarif kann auch gegenstandslos werden, wenn die zuständige Kantonsbehörde einen neuen Ersatztarif aufgrund veränderter Umstände festgesetzt hat (vgl. BVGE 2011/61 E. 6.10.4; RKUV 3/2002 210 ff. E. II.2; Gebhard Eugster in: Soziale Sicherheit, Schweizerisches Bundesverwaltungsrecht, Ulrich Meyer [Hrsg.], 3. Aufl., Basel 2016, N 1155; Beatrice Gross Hawk, Leistungserbringer und Tarife in verschiedenen Sozialversicherungszweigen, Basel 2014, 1208 f., Rz 34.116). Mit den Bestimmungen des Art. 47 KVG zum Vorgehen bei fehlenden Tarifverträgen soll einerseits ein vertragsloser Zustand verhindert werden und andererseits dient dieser Artikel auch dem für die Versicherten unerlässlichen Tarifschutz (vgl. Botschaft zum KVG, S. 180 f.). In BVGE 2011/61 wurde festgehalten, dass die Anwendung von Art. 47 Abs. 1 KVG einen tariflosen Zustand voraussetzt. Sobald ein neuer Tarif vereinbart und genehmigt wird, wird der hoheitlich festgelegte Tarif gegenstandslos (BVGE 2011/61 E. 6.10.4.).</w:t>
      </w:r>
    </w:p>
    <w:p>
      <w:r>
        <w:rPr>
          <w:b/>
        </w:rPr>
        <w:t>E. 5.10</w:t>
      </w:r>
    </w:p>
    <w:p>
      <w:r>
        <w:t>Im vorliegend zu beurteilenden Fall liegt gerade kein vertragsloser Zustand vor. Zwischen den Schwyzer Spitälern und der CSS besteht ein hoheitlich festgesetzter Tarif gültig ab 1. Januar 2015. Dieser ist anwendbar, bis sich die Vertragspartner auf einen Tarifvertrag einigen konnten und dieser auch genehmigt wird oder bis ein Tarif hoheitlich festgesetzt wurde, nachdem ernsthaft geführte Verhandlungen als gescheitert betrachtet werden können.</w:t>
      </w:r>
    </w:p>
    <w:p>
      <w:r>
        <w:rPr>
          <w:b/>
        </w:rPr>
        <w:t>E. 5.11</w:t>
      </w:r>
    </w:p>
    <w:p>
      <w:r>
        <w:t>Zusammenfassend ist festzuhalten, dass der Nichteintretensentscheid innerhalb des Ermessensspielraums des Regierungsrates liegt. Da kein tarifloser Zustand vorlag, durfte von den Tarifpartnern erwartet werden, dass sie ernsthafte und konstruktive Vertragsverhandlungen führen, bevor ein Festsetzungsverfahren wegen des Scheiterns der Verhandlungen eingereicht werden kann. Das Festsetzungsbegehren kann zudem nicht als substantiiert bezeichnet werden, so fehlt insbesondere die Herleitung und Begründung des beantragten Tarifs von Fr. 9'828.- (vgl. hierzu E. 5.4 mit Hinweis auf BRE vom 19. Dezember 2003 E. 3.2.2).</w:t>
      </w:r>
    </w:p>
    <w:p>
      <w:r>
        <w:rPr>
          <w:b/>
        </w:rPr>
        <w:t>E. 5.12</w:t>
      </w:r>
    </w:p>
    <w:p>
      <w:r>
        <w:t>Aus den genannten Gründen ist die Beschwerde abzuweisen und der angefochtene Nichteintretensbeschluss vollumfänglich zu bestätigen.</w:t>
      </w:r>
    </w:p>
    <w:p>
      <w:r>
        <w:rPr>
          <w:b/>
        </w:rPr>
        <w:t>E. 6</w:t>
      </w:r>
    </w:p>
    <w:p>
      <w:r>
        <w:t>Zu befinden bleibt über die Verfahrenskosten und eine allfällige Parteientschädigung.</w:t>
      </w:r>
    </w:p>
    <w:p>
      <w:r>
        <w:rPr>
          <w:b/>
        </w:rPr>
        <w:t>E. 6.1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Das für die Kostenverteilung massgebende Ausmass des Unterliegens ist aufgrund der gestellten Rechtsbegehren zu beurteilen (Michael Beusch, in: Kommentar zum Bundesgesetz über das Verwaltungsverfahren [VwVG], 2008, Rz. 13 zu Art. 63). Dabei ist auf das materiell wirklich Gewollte abzustellen (Moser/Beusch/Kneubühler, a.a.O., S. 256 Rz. 4.43). Die Beschwerdeführerinnen unterliegen vollumfänglich. Unter Berücksichtigung des Umfangs und der Schwierigkeit der Streitsache, Art der Prozessführung und der finanziellen Lage der Parteien (vgl. Art. 63 Abs. 4bis VwVG; zur Qualifikation als vermögensrechtliche Streitigkeit vgl. BVGE 2010/14 E. 8.1.3) sind die Verfahrenskosten auf Fr. 5'000.- festzusetzen. Diese sind entsprechend dem Verfahrensausgang den Beschwerdeführerinnen aufzuerlegen. Der einbezahlte Kostenvorschuss ist zur Bezahlung der Verfahrenskosten zu verwenden, der verbleibende Restbetrag von Fr. 1'000.- den Beschwerdeführerinnen auf ein gemeinsam bestimmtes Konto zurückzuerstatten.</w:t>
      </w:r>
    </w:p>
    <w:p>
      <w:r>
        <w:rPr>
          <w:b/>
        </w:rPr>
        <w:t>E. 6.2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Den obsiegenden, aber nicht anwaltlich vertretenen Beschwerdegegnerinnen der CSS-Gruppe sind keine verhältnismässig hohen Kosten erwachsen, weshalb sie keinen Anspruch auf Parteientschädigung haben (vgl. Urteil des BVGer C-2267/2013 vom 4. September 2015 E. 7.6). Die Vorinstanz hat ebenfalls keinen Anspruch auf Parteientschädigung (Art. 7 Abs. 3 VGKE).</w:t>
      </w:r>
    </w:p>
    <w:p>
      <w:r>
        <w:rPr>
          <w:b/>
        </w:rPr>
        <w:t>E. 7</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