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C-1917/2024 vom 12. März 2024</w:t>
      </w:r>
    </w:p>
    <w:p>
      <w:r>
        <w:t>Bundesverwaltungsgericht, 2024-03-12, DE</w:t>
      </w:r>
    </w:p>
    <w:p>
      <w:r>
        <w:rPr>
          <w:b/>
        </w:rPr>
        <w:t xml:space="preserve">Quelle: </w:t>
      </w:r>
      <w:r>
        <w:t>https://mcp.opencaselaw.ch/entscheid/bvger_C-1917_2024_d20240312</w:t>
      </w:r>
    </w:p>
    <w:p>
      <w:r>
        <w:t>FR: TAF C-1917/2024 du 12 mars 2024</w:t>
      </w:r>
    </w:p>
    <w:p>
      <w:r>
        <w:t>IT: TAF C-1917/2024 del 12 marzo 2024</w:t>
      </w:r>
    </w:p>
    <w:p>
      <w:pPr>
        <w:pStyle w:val="Heading2"/>
      </w:pPr>
      <w:r>
        <w:t>Regeste</w:t>
      </w:r>
    </w:p>
    <w:p>
      <w:r>
        <w:t>Spezialit&amp;auml;tenliste | Krankenversicherung, Spezialitätenliste; Neuverlegung der Verfahrenskosten im Verfahren C-6095/2018; Urteil des Bundesgerichts vom 12. März 2024</w:t>
      </w:r>
    </w:p>
    <w:p>
      <w:pPr>
        <w:pStyle w:val="Heading2"/>
      </w:pPr>
      <w:r>
        <w:t>Erwägungen</w:t>
      </w:r>
    </w:p>
    <w:p>
      <w:r>
        <w:rPr>
          <w:b/>
        </w:rPr>
        <w:t>E. 1</w:t>
      </w:r>
    </w:p>
    <w:p>
      <w:r>
        <w:t>Für das Verfahren C-6095/2018 werden keine Verfahrenskosten erhoben. Der Beschwerdeführerin wird der geleistete Kostenvorschuss von Fr. 5'000.- nach Eintritt der Rechtskraft des vorliegenden Urteils zurückerstattet.</w:t>
      </w:r>
    </w:p>
    <w:p>
      <w:r>
        <w:rPr>
          <w:b/>
        </w:rPr>
        <w:t>E. 2</w:t>
      </w:r>
    </w:p>
    <w:p>
      <w:r>
        <w:t>Der Beschwerdeführerin wird für das Verfahren C-6095/2018 zu Lasten der Vorinstanz eine Parteientschädigung von Fr. 6'000.- zugesprochen.</w:t>
      </w:r>
    </w:p>
    <w:p>
      <w:r>
        <w:rPr>
          <w:b/>
        </w:rPr>
        <w:t>E. 3</w:t>
      </w:r>
    </w:p>
    <w:p>
      <w:r>
        <w:t>Für das vorliegende Verfahren werden keine Verfahrenskosten auferlegt und es wird keine Parteientschädigung zugesprochen.</w:t>
      </w:r>
    </w:p>
    <w:p>
      <w:r>
        <w:rPr>
          <w:b/>
        </w:rPr>
        <w:t>E. 4</w:t>
      </w:r>
    </w:p>
    <w:p>
      <w:r>
        <w:t>Dieses Urteil geht an die Beschwerdeführerin, die Vorinstanz und das Eidgenössische Departement des Inneren. Für die Rechtsmittelbelehrung wird auf die nächste Seite verwiesen. Der vorsitzende Richter: Die Gerichtsschreiberin: Philipp Egli Andrea Meier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