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C-1885/2022 vom 5. April 2022</w:t>
      </w:r>
    </w:p>
    <w:p>
      <w:r>
        <w:t>Bundesverwaltungsgericht, 2022-04-05, FR</w:t>
      </w:r>
    </w:p>
    <w:p>
      <w:r>
        <w:rPr>
          <w:b/>
        </w:rPr>
        <w:t xml:space="preserve">Quelle: </w:t>
      </w:r>
      <w:r>
        <w:t>https://mcp.opencaselaw.ch/entscheid/bvger_C-1885_2022_d20220405</w:t>
      </w:r>
    </w:p>
    <w:p>
      <w:r>
        <w:t>FR: TAF C-1885/2022 du 5 avril 2022</w:t>
      </w:r>
    </w:p>
    <w:p>
      <w:r>
        <w:t>IT: TAF C-1885/2022 del 5 aprile 2022</w:t>
      </w:r>
    </w:p>
    <w:p>
      <w:pPr>
        <w:pStyle w:val="Heading2"/>
      </w:pPr>
      <w:r>
        <w:t>Regeste</w:t>
      </w:r>
    </w:p>
    <w:p>
      <w:r>
        <w:t>Lib&amp;eacute;ration de l'obligation d'assujettissement | Institution commune LAMal (décision sur opposition du 5 avril 2022)</w:t>
      </w:r>
    </w:p>
    <w:p>
      <w:pPr>
        <w:pStyle w:val="Heading2"/>
      </w:pPr>
      <w:r>
        <w:t>Erwägungen</w:t>
      </w:r>
    </w:p>
    <w:p>
      <w:r>
        <w:rPr>
          <w:b/>
        </w:rPr>
        <w:t>E. 1.1</w:t>
      </w:r>
    </w:p>
    <w:p>
      <w:r>
        <w:t>Le Tribunal administratif fédéral examine d'office et avec une pleine cognition sa compétence et les conditions de recevabilité des recours qui sont soumis (art. 31 ss LTAF ; art. 7 PA).</w:t>
      </w:r>
    </w:p>
    <w:p>
      <w:r>
        <w:rPr>
          <w:b/>
        </w:rPr>
        <w:t>E. 1.2</w:t>
      </w:r>
    </w:p>
    <w:p>
      <w:r>
        <w:t>Sous réserve des exceptions, non réalisées en l'espèce, prévues à l'art. 32 LTAF, le Tribunal, en vertu de l'art. 31 LTAF en relation avec l'art. 33 let. d LTAF et des art. 18 al. 2bis et 90a al. 1 de la loi fédérale du 18 mars 1994 sur l'assurance-maladie (LAMal, RS 832.10), connaît des recours interjetés contre les décisions au sens de l'art. 5 PA prises par l'Institution commune LAMal en matière d'exemption de l'assurance-maladie obligatoire suisse.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w:t>
      </w:r>
    </w:p>
    <w:p>
      <w:r>
        <w:rPr>
          <w:b/>
        </w:rPr>
        <w:t>E. 1.4</w:t>
      </w:r>
    </w:p>
    <w:p>
      <w:r>
        <w:t>Interjeté en temps utile (art. 50 PA et art. 60 LPGA) dans les formes prescrites (art. 52 ss PA) par un administré directement touché par la décision sur opposition attaquée (art. 48 PA et art. 59 LPGA) et l'avance sur les frais de procédure présumés ayant été dûment acquittée (art. 63 al. 4 PA), le recours du 19 avril 2022 est recevable.</w:t>
      </w:r>
    </w:p>
    <w:p>
      <w:r>
        <w:rPr>
          <w:b/>
        </w:rPr>
        <w:t>E. 2</w:t>
      </w:r>
    </w:p>
    <w:p>
      <w:r>
        <w:t>Le litige porte sur la question de savoir si le recourant peut être exempté de l'assurance-maladie obligatoire suisse, respectivement si la décision attaquée du 5 avril 2022 se révèle bien fondé.</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w:t>
      </w:r>
    </w:p>
    <w:p>
      <w:r>
        <w:rPr>
          <w:b/>
        </w:rPr>
        <w:t>E. 4.1</w:t>
      </w:r>
    </w:p>
    <w:p>
      <w:r>
        <w:t>La cause présente un élément d'extranéité dans la mesure où la décision attaquée a pour effet de soumettre à l'assurance-maladie obligatoire suisse un ressortissant suisse et belge, qui est domicilié en Belgique et est au bénéfice d'une rente de vieillesse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4.2</w:t>
      </w:r>
    </w:p>
    <w:p>
      <w:r>
        <w:t>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s'applique ne sont soumises à la législation que d'un seul Etat membre, laquelle est définie par les art. 11 ss du Règlement n° 883/2004 (ATF 135 V 339 consid. 4). L'art. 11 par. 3 let. e du Règlement n° 883/2004 prescrit en particulier que les personnes sont en principe soumises à la législation de l'Etat membre de résidence.</w:t>
      </w:r>
    </w:p>
    <w:p>
      <w:r>
        <w:rPr>
          <w:b/>
        </w:rPr>
        <w:t>E. 4.2.1</w:t>
      </w:r>
    </w:p>
    <w:p>
      <w:r>
        <w:t>Ce principe peut être assorti d'exceptions.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 146 V 290 consid. 3.2 et les réf. cit.). Aux art. 23 ss, le Règlement n° 883/2004 prévoit ainsi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(arrêt du TF 9C_263/2021 du 24 janvier 2022 consid. 5.1.3 et les réf. cit.).</w:t>
      </w:r>
    </w:p>
    <w:p>
      <w:r>
        <w:rPr>
          <w:b/>
        </w:rPr>
        <w:t>E. 4.2.2</w:t>
      </w:r>
    </w:p>
    <w:p>
      <w:r>
        <w:t>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146 V 290 consid. 3.3.2).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du 24 janvier 2021 consid. 5.1.3).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 ATF 146 V 290 consid. 3.3.2).</w:t>
      </w:r>
    </w:p>
    <w:p>
      <w:r>
        <w:rPr>
          <w:b/>
        </w:rPr>
        <w:t>E. 4.2.3</w:t>
      </w:r>
    </w:p>
    <w:p>
      <w:r>
        <w:t>En complément de la réglementation précitée, l'Annexe XI du Règlement n° 883/2004, section « Suisse » ch. 3 let. a ch. ii et let. b, prévoit que les personnes pour lesquelles la Suisse assumera la charge des prestations en vertu des art. 24, 25 et 26 du Règlement n° 883/2004 peuvent, à leur demande, être exemptées de l'assurance obligatoire tant qu'elles résident dans l'un des Etats suivants et qu'elles prouvent qu'elles y bénéficient d'une couverture en cas de maladie : l'Allemagne, l'Autriche, la France, l'Italie et le Portugal.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d'assurance (Annexe XI du Règlement n° 883/2004, « Suisse » ch. 3 let. b let. aa).</w:t>
      </w:r>
    </w:p>
    <w:p>
      <w:r>
        <w:rPr>
          <w:b/>
        </w:rPr>
        <w:t>E. 4.2.4</w:t>
      </w:r>
    </w:p>
    <w:p>
      <w:r>
        <w:t>Le droit suisse a été adapté pour tenir compte du « droit d'option » instauré par la réglementation européenne. Aux termes de l'art. 2 al. 6 de l'ordonnance du 27 juin 1995 sur l'assurance-maladie (OAMal, RS 832.102), 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w:t>
      </w:r>
    </w:p>
    <w:p>
      <w:r>
        <w:rPr>
          <w:b/>
        </w:rPr>
        <w:t>E. 4.2.5</w:t>
      </w:r>
    </w:p>
    <w:p>
      <w:r>
        <w:t>En résumé, la règle est qu'un assuré vivant dans un Etat de l'Union européenne et bénéficiant des prestations de l'assurance-vieillesse et survivants (AVS) suisse reste affilié à l'assurance-maladie en Suisse. Il peut demander à en être exempté pour autant qu'il réside dans l'un des Etats suivants et qu'il prouve qu'il y bénéficie d'une couverture en cas de maladie : l'Allemagne, l'Autriche, la France, l'Italie et le Portugal (cf. art. 2 al. 6 OLAMal et section « Suisse », ch. 3, let. a, ch. ii et let. b de l'Annexe XI du Règlement n°883/2004). Cette exemption, dite « droit d'option », constitue une dérogation à la règle de base. Ainsi, afin de se prévaloir de ce « droit d'option », les rentiers au bénéfice d'une rente AVS suisse doivent résider dans l'un des Etats précités et apporter la preuve de leur affiliation au régime d'assurance-maladie de leur Etat de résidence.</w:t>
      </w:r>
    </w:p>
    <w:p>
      <w:r>
        <w:rPr>
          <w:b/>
        </w:rPr>
        <w:t>E. 5.1</w:t>
      </w:r>
    </w:p>
    <w:p>
      <w:r>
        <w:t>Selon la décision attaquée, le recourant, titulaire exclusivement d'une rente perçue en vertu de la législation suisse, a demandé à être exempté de l'obligation de s'assurer pour les soins en Suisse en date du 6 février 2022. L'autorité inférieure indique que les rentiers et les rentières sont soumis au système d'assurance maladie de l'Etat dont ils perçoivent une rente et que comme l'intéressé ne touche qu'une rente suisse et aucune rente de l'Etat de résidence, il est par conséquent soumis à l'assurance obligatoire en Suisse. En outre, l'institution commune indique que pour la Belgique, aucun droit d'option n'a été convenu, qui permettrait à l'intéressé de se faire exempter de l'assurance obligatoire en Suisse avec une preuve d'assurance belge. Elle en déduit que la couverture d'assurance dans le pays de résidence n'est pas pertinente pour l'évaluation de la demande d'exemption et rejette en conséquence la demande d'exemption de l'assurance obligatoire du recourant (annexe à TAF pce 1).</w:t>
      </w:r>
    </w:p>
    <w:p>
      <w:r>
        <w:rPr>
          <w:b/>
        </w:rPr>
        <w:t>E. 5.2</w:t>
      </w:r>
    </w:p>
    <w:p>
      <w:r>
        <w:t>En l'espèce, le recourant, ressortissant suisse et belge, perçoit exclusivement une rente de vieillesse servie par l'AVS suisse depuis le (...) 2009 et réside depuis juillet 2013 en Belgique (IC LAMal annexes 2, 9 et 13). S'il résidait en Suisse, il aurait droit à des prestations en nature de l'assurance-maladie suisse (cf. art. 3 al. 1 LAMal). Par conséquent, en application de l'art. 24 par. 1 et par. 2 let. a du Règlement n°883/2004, le recourant reste assujetti en principe à l'assurance-maladie obligatoire suisse et ce malgré son domicile belge.</w:t>
      </w:r>
    </w:p>
    <w:p>
      <w:r>
        <w:rPr>
          <w:b/>
        </w:rPr>
        <w:t>E. 5.3</w:t>
      </w:r>
    </w:p>
    <w:p>
      <w:r>
        <w:t>Dans son mémoire de recours, le recourant relève qu'il est assuré auprès de B._______ en Belgique et demande implicitement à être exempté de l'assurance-maladie obligatoire en Suisse pour ce motif (TAF pce 1). A cet égard, le Tribunal constate que c'est justement B._______ en Belgique qui a demandé à l'autorité inférieure de régulariser la situation de l'intéressé (cf. IC LAMal annexe 2). En outre, le Tribunal constate à l'instar de l'autorité inférieure que le recourant ne peut pas se prévaloir d'une exception à l'obligation de s'assurer dès lors qu'il n'est pas domicilié dans un Etat de résidence avec lequel la Suisse aurait convenu d'un droit d'option pour les personnes qui pourraient se prévaloir, dans cet Etat de résidence, d'une couverture en cas de maladie (pour rappel, ces Etats étant l'Allemagne, l'Autriche, la France, l'Italie et le Portugal [Annexe XI, « Suisse », ch. 3 let. a ch. ii et let. b du Règlement n°883/2004 en relation avec l'art. 2 al. 6 OAMal). Ainsi, il convient de constater que le domicile belge et la couverture d'assurance en Belgique dont se prévaut le recourant ne sont pas pertinents pour le cas d'espèce dès lors qu'aucun droit d'option n'a été convenu pour la Belgique. Par conséquent, c'est à juste titre que l'autorité inférieure a retenu que le recourant est soumis au régime d'assurance-maladie du pays dont il perçoit la rente de vieillesse, soit la Suisse.</w:t>
      </w:r>
    </w:p>
    <w:p>
      <w:r>
        <w:rPr>
          <w:b/>
        </w:rPr>
        <w:t>E. 5.4</w:t>
      </w:r>
    </w:p>
    <w:p>
      <w:r>
        <w:t>Compte tenu de ce qui précède, la décision attaquée n'est pas critiquable en tant qu'elle rejette la demande d'exemption de l'assurance-maladie obligatoire suisse formulée par le recourant. Cette décision est donc en tous points confirmée et le recours, manifestement infondé, est rejeté dans une procédure à juge unique (art. 18 al. 8 LAMal en relation avec l'art. 85bis al. 3 de la loi fédérale sur l'assurance-vieillesse et survivants [LAVS, RS 831.10]).</w:t>
      </w:r>
    </w:p>
    <w:p>
      <w:r>
        <w:rPr>
          <w:b/>
        </w:rPr>
        <w:t>E. 6</w:t>
      </w:r>
    </w:p>
    <w:p>
      <w:r>
        <w:t>Il reste à statuer sur les frais et dépens.</w:t>
      </w:r>
    </w:p>
    <w:p>
      <w:r>
        <w:rPr>
          <w:b/>
        </w:rPr>
        <w:t>E. 6.1</w:t>
      </w:r>
    </w:p>
    <w:p>
      <w:r>
        <w:t>La procédure n'est pas gratuite dès lors qu'elle ne porte pas directement sur des prestations mais sur l'obligation d'affiliation au système d'assurance-maladie suisse (art. 18 al. 8 LAMal en relation avec l'art. 85bis al. 2, deuxième phrase, LAVS). Le recourant qui succombe, doit s'acquitter des frais de justice fixés, compte tenu de la charge liée à la procédure, à 400 francs (art. 63 al. 1 PA). Ils sont compensés par l'avance de frais d'un montant de 434 fr. 44 déjà versée (cf. TAF pce 4). Le montant de 34 fr. 44 versé en trop par le recourant lui sera restitué dès l'entrée en force du présent arrêt.</w:t>
      </w:r>
    </w:p>
    <w:p>
      <w:r>
        <w:rPr>
          <w:b/>
        </w:rPr>
        <w:t>E. 6.2</w:t>
      </w:r>
    </w:p>
    <w:p>
      <w:r>
        <w:t>Vu l'issue du litige, il n'est pas alloué de dépens, ni au recourant (art. 64 al. 1 a contrario PA et art. 7 al. 1 a contrario du règlement du 21 février 2008 concernant les frais, dépens et indemnités fixés par le Tribunal administratif fédéral [FITAF, RS 173.320.2]), ni à l'autorité inférieure (art. 7 al. 3 FITAF). (le dispositif figure sur la page suivante)</w:t>
      </w:r>
    </w:p>
    <w:p>
      <w:r>
        <w:rPr>
          <w:b/>
        </w:rPr>
        <w:t>E. 27</w:t>
      </w:r>
    </w:p>
    <w:p>
      <w:r>
        <w:t>juillet 2022 (TAF pce 8). C.e Constatant l’absence de réaction du recourant pour répliquer dans le délai imparti, le Tribunal a signalé aux parties la clôture de l’échange d’écritures, sous réserve d’autres mesures d’instruction, par ordonnance du 22 septembre 2022 (TAF pce 9). D. Les autres faits et arguments pertinents de la cause sont retranscrits et examinés, en tant que de besoin, dans les considérants qui suivent. Droit : 1. 1.1 Le Tribunal administratif fédéral examine d’office et avec une pleine cognition sa compétence et les conditions de recevabilité des recours qui sont soumis (art. 31 ss LTAF ; art. 7 PA). 1.2 Sous réserve des exceptions, non réalisées en l'espèce, prévues à l'art. 32 LTAF, le Tribunal, en vertu de l'art. 31 LTAF en relation avec l'art. 33 let. d LTAF et des art. 18 al. 2bis et 90a al. 1 de la loi fédérale du 18 mars 1994 sur l'assurance-maladie (LAMal, RS 832.10), connaît des recours interjetés contre les décisions au sens de l’art. 5 PA prises par l’Institution commune LAMal en matière d’exemption de l’assurance-maladie obligatoire suisse.</w:t>
      </w:r>
    </w:p>
    <w:p>
      <w:r>
        <w:t>C-1885/2022 Page 5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 1.4 Interjeté en temps utile (art. 50 PA et art. 60 LPGA) dans les formes prescrites (art. 52 ss PA) par un administré directement touché par la décision sur opposition attaquée (art. 48 PA et art. 59 LPGA) et l’avance sur les frais de procédure présumés ayant été dûment acquittée (art. 63 al. 4 PA), le recours du 19 avril 2022 est recevable. 2. Le litige porte sur la question de savoir si le recourant peut être exempté de l’assurance-maladie obligatoire suisse, respectivement si la décision attaquée du 5 avril 2022 se révèle bien fondé. 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 4. 4.1 La cause présente un élément d’extranéité dans la mesure où la décision attaquée a pour effet de soumettre à l’assurance-maladie obligatoire suisse un ressortissant suisse et belge, qui est domicilié en Belgique et est au bénéfice d’une rente de vieillesse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w:t>
      </w:r>
    </w:p>
    <w:p>
      <w:r>
        <w:t>C-1885/2022 Page 6 n° 987/2009 du Parlement européen et du Conseil du 16 septembre 2009 fixant les modalités d'application du Règlement (CE) n° 883/2004 (ci- 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4.2 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s’applique ne sont soumises à la législation que d'un seul Etat membre, laquelle est définie par les art. 11 ss du Règlement n° 883/2004 (ATF 135 V 339 consid. 4). L’art. 11 par. 3 let. e du Règlement n° 883/2004 prescrit en particulier que les personnes sont en principe soumises à la législation de l’Etat membre de résidence. 4.2.1 Ce principe peut être assorti d’exceptions.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 146 V 290 consid. 3.2 et les réf. cit.). Aux art. 23 ss, le Règlement n° 883/2004 prévoit ainsi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(arrêt du TF 9C_263/2021 du 24 janvier 2022 consid. 5.1.3 et les réf. cit.). 4.2.2 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w:t>
      </w:r>
    </w:p>
    <w:p>
      <w:r>
        <w:t>C-1885/2022 Page 7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146 V 290 consid. 3.3.2).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du 24 janvier 2021 consid. 5.1.3).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 ATF 146 V 290 consid. 3.3.2). 4.2.3 En complément de la réglementation précitée, l’Annexe XI du Règlement n° 883/2004, section « Suisse » ch. 3 let. a ch. ii et let. b, prévoit que les personnes pour lesquelles la Suisse assumera la charge des prestations en vertu des art. 24, 25 et 26 du Règlement n° 883/2004 peuvent, à leur demande, être exemptées de l’assurance obligatoire tant qu’elles résident dans l’un des Etats suivants et qu’elles prouvent qu’elles y bénéficient d’une couverture en cas de maladie : l’Allemagne, l’Autriche, la France, l’Italie et le Portugal.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d’assurance (Annexe XI du Règlement n° 883/2004, « Suisse » ch. 3 let. b let. aa). 4.2.4 Le droit suisse a été adapté pour tenir compte du « droit d’option » instauré par la réglementation européenne. Aux termes de l'art. 2 al. 6 de l’ordonnance du 27 juin 1995 sur l’assurance-maladie (OAMal, RS 832.102), sont exceptées sur requête les personnes qui résident dans un Etat membre de l'Union européenne, pour autant qu'elles puissent être exceptées de l'obligation de s'assurer en vertu de l'Accord sur la libre circulation des personnes et de son annexe II et qu'elles prouvent qu'elles</w:t>
      </w:r>
    </w:p>
    <w:p>
      <w:r>
        <w:t>C-1885/2022 Page 8 bénéficient dans l'Etat de résidence et lors d'un séjour dans un autre Etat membre de l'Union européenne et en Suisse, d'une couverture en cas de maladie. 4.2.5 En résumé, la règle est qu’un assuré vivant dans un Etat de l’Union européenne et bénéficiant des prestations de l’assurance-vieillesse et survivants (AVS) suisse reste affilié à l’assurance-maladie en Suisse. Il peut demander à en être exempté pour autant qu’il réside dans l’un des Etats suivants et qu’il prouve qu’il y bénéficie d’une couverture en cas de maladie : l’Allemagne, l’Autriche, la France, l’Italie et le Portugal (cf. art. 2 al. 6 OLAMal et section « Suisse », ch. 3, let. a, ch. ii et let. b de l’Annexe XI du Règlement n°883/2004). Cette exemption, dite « droit d’option », constitue une dérogation à la règle de base. Ainsi, afin de se prévaloir de ce « droit d’option », les rentiers au bénéfice d’une rente AVS suisse doivent résider dans l’un des Etats précités et apporter la preuve de leur affiliation au régime d’assurance-maladie de leur Etat de résidence. 5. 5.1 Selon la décision attaquée, le recourant, titulaire exclusivement d’une rente perçue en vertu de la législation suisse, a demandé à être exempté de l’obligation de s’assurer pour les soins en Suisse en date du 6 février 2022. L’autorité inférieure indique que les rentiers et les rentières sont soumis au système d’assurance maladie de l’Etat dont ils perçoivent une rente et que comme l’intéressé ne touche qu’une rente suisse et aucune rente de l’Etat de résidence, il est par conséquent soumis à l’assurance obligatoire en Suisse. En outre, l’institution commune indique que pour la Belgique, aucun droit d’option n’a été convenu, qui permettrait à l’intéressé de se faire exempter de l’assurance obligatoire en Suisse avec une preuve d’assurance belge. Elle en déduit que la couverture d’assurance dans le pays de résidence n’est pas pertinente pour l’évaluation de la demande d’exemption et rejette en conséquence la demande d’exemption de l’assurance obligatoire du recourant (annexe à TAF pce 1). 5.2 En l’espèce, le recourant, ressortissant suisse et belge, perçoit exclusivement une rente de vieillesse servie par l’AVS suisse depuis le (…) 2009 et réside depuis juillet 2013 en Belgique (IC LAMal annexes 2, 9 et 13). S’il résidait en Suisse, il aurait droit à des prestations en nature de l’assurance-maladie suisse (cf. art. 3 al. 1 LAMal). Par conséquent, en application de l’art. 24 par. 1 et par. 2 let. a du Règlement n°883/2004, le recourant reste assujetti en principe à l’assurance-maladie obligatoire suisse et ce malgré son domicile belge.</w:t>
      </w:r>
    </w:p>
    <w:p>
      <w:r>
        <w:t>C-1885/2022 Page 9 5.3 Dans son mémoire de recours, le recourant relève qu’il est assuré auprès de B._______ en Belgique et demande implicitement à être exempté de l’assurance-maladie obligatoire en Suisse pour ce motif (TAF pce 1). A cet égard, le Tribunal constate que c’est justement B._______ en Belgique qui a demandé à l’autorité inférieure de régulariser la situation de l’intéressé (cf. IC LAMal annexe 2). En outre, le Tribunal constate à l’instar de l’autorité inférieure que le recourant ne peut pas se prévaloir d’une exception à l’obligation de s’assurer dès lors qu’il n’est pas domicilié dans un Etat de résidence avec lequel la Suisse aurait convenu d’un droit d’option pour les personnes qui pourraient se prévaloir, dans cet Etat de résidence, d’une couverture en cas de maladie (pour rappel, ces Etats étant l’Allemagne, l’Autriche, la France, l’Italie et le Portugal [Annexe XI, « Suisse », ch. 3 let. a ch. ii et let. b du Règlement n°883/2004 en relation avec l’art. 2 al. 6 OAMal). Ainsi, il convient de constater que le domicile belge et la couverture d’assurance en Belgique dont se prévaut le recourant ne sont pas pertinents pour le cas d’espèce dès lors qu’aucun droit d’option n’a été convenu pour la Belgique. Par conséquent, c’est à juste titre que l’autorité inférieure a retenu que le recourant est soumis au régime d’assurance-maladie du pays dont il perçoit la rente de vieillesse, soit la Suisse. 5.4 Compte tenu de ce qui précède, la décision attaquée n’est pas critiquable en tant qu’elle rejette la demande d’exemption de l’assurance- maladie obligatoire suisse formulée par le recourant. Cette décision est donc en tous points confirmée et le recours, manifestement infondé, est rejeté dans une procédure à juge unique (art. 18 al. 8 LAMal en relation avec l’art. 85bis al. 3 de la loi fédérale sur l’assurance-vieillesse et survivants [LAVS, RS 831.10]). 6. Il reste à statuer sur les frais et dépens. 6.1 La procédure n’est pas gratuite dès lors qu’elle ne porte pas directement sur des prestations mais sur l’obligation d’affiliation au système d’assurance-maladie suisse (art. 18 al. 8 LAMal en relation avec l’art. 85bis al. 2, deuxième phrase, LAVS). Le recourant qui succombe, doit s’acquitter des frais de justice fixés, compte tenu de la charge liée à la procédure, à 400 francs (art. 63 al. 1 PA). Ils sont compensés par l’avance de frais d’un montant de 434 fr. 44 déjà versée (cf. TAF pce 4). Le montant de 34 fr. 44 versé en trop par le recourant lui sera restitué dès l’entrée en force du présent arrêt.</w:t>
      </w:r>
    </w:p>
    <w:p>
      <w:r>
        <w:t>C-1885/2022 Page 10 6.2 Vu l’issue du litige, il n’est pas alloué de dépens, ni au recourant (art. 64 al. 1 a contrario PA et art. 7 al. 1 a contrario du règlement du 21 février 2008 concernant les frais, dépens et indemnités fixés par le Tribunal administratif fédéral [FITAF, RS 173.320.2]), ni à l’autorité inférieure (art. 7 al. 3 FITAF). (le dispositif figure sur la page suivante)</w:t>
      </w:r>
    </w:p>
    <w:p>
      <w:r>
        <w:t>C-1885/2022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