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C-1884/2010 vom 16. September 2011</w:t>
      </w:r>
    </w:p>
    <w:p>
      <w:r>
        <w:t>Bundesverwaltungsgericht, 2011-09-16, IT</w:t>
      </w:r>
    </w:p>
    <w:p>
      <w:r>
        <w:rPr>
          <w:b/>
        </w:rPr>
        <w:t xml:space="preserve">Quelle: </w:t>
      </w:r>
      <w:r>
        <w:t>https://mcp.opencaselaw.ch/entscheid/bvger_C-1884_2010</w:t>
      </w:r>
    </w:p>
    <w:p>
      <w:r>
        <w:t>FR: TAF C-1884/2010 du 16 septembre 2011</w:t>
      </w:r>
    </w:p>
    <w:p>
      <w:r>
        <w:t>IT: TAF C-1884/2010 del 16 settembre 2011</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300.-,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la presente procedura è retta dalla LAI nel suo tenore modificato il 6 ottobre 2006 (5a revisione) ed in vigore dal 1° gennaio 2008, considerato tuttavia il principio secondo il quale le norme applicabili sono quelle in vigore al momento in cui dei fatti giuridicamente rilevanti si sono verificati (DTF 130 V 445 consid. 1.2). Ne consegue che il diritto alla rendita si esamina fino al 31 dicembre 2007 alla luce delle norme previgenti e, a partire da questa data, secondo le nuove disposizioni. Tuttavia, secondo le norme transitorie sulla 5a revisione della LAI (cfr. lettera circolare 253 del 12 dicembre 2007 dell'Ufficio federale delle assicurazioni sociali [UFAS]), se l'incapacità di lavoro inizia dopo il 1° gennaio 2007 ed un evento assicurato si verifica nel corso del 2008, la rendita può essere versata allo scadere del termine di attesa di un anno in deroga all'art. 28 cpv. 1 LAI in vigore dal 1° gennaio 2008, a condizione che la domanda di rendita sia presentata entro il 31 dicembre 2008.</w:t>
      </w:r>
    </w:p>
    <w:p>
      <w:r>
        <w:rPr>
          <w:b/>
        </w:rPr>
        <w:t>E. 4</w:t>
      </w:r>
    </w:p>
    <w:p>
      <w:r>
        <w:t>La ricorrente contesta la validità materiale della decisione dell'UAIE, chiedendo che le sia riconosciuto il diritto ad una rendita intera d'invalidità o, a titolo sussidiario, di grado inferiore.</w:t>
      </w:r>
    </w:p>
    <w:p>
      <w:r>
        <w:rPr>
          <w:b/>
        </w:rPr>
        <w:t>E. 5</w:t>
      </w:r>
    </w:p>
    <w:p>
      <w:r>
        <w:t>Secondo le norme applicabili, per avere diritto ad una rendita dell'assicurazione per l'invalidità svizzera, un cittadino italiano deve adempiere, cumulativamente, le seguenti condizioni: - essere invalido ai sensi della legge svizzera; - avere versato contributi all'AVS/AI svizzera per almeno un anno intero (art. 36 cpv. 1 LAI, nel tenore in vigore fino al 31 dicembre 2007). A partire dal 1° gennaio 2008, è tuttavia necessario avere versato contributi durante almeno 3 anni (art. 36 LAI nel tenore modificato il 6 ottobre 2006 ).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CEE n° 1408/71).In concreto, è pacifico che il ricorrente adempie la condizione della durata minima di contribuzione, alla quale la legge subordina l'erogazione di una rendita. Rimane ora da esaminare se sia invalido ai sensi di legge.</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fino al 31 dicembre 2007; art. 28 cpv. 2 LAI dal 1° gennaio 2008).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6.3</w:t>
      </w:r>
    </w:p>
    <w:p>
      <w:r>
        <w:t>Il diritto alla rendita, secondo l'art. 29 cpv. 1 LAI (in vigore fino al 31 dicembre 2007),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migliorare o di peggiorare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6.5</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6.6</w:t>
      </w:r>
    </w:p>
    <w:p>
      <w:r>
        <w:t>Occorre precisare che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5 e 28 cpv. 2bis LAI e art. 8 cpv. 3 LPGA, art. 28a cpv. 2 LAI dal 1° gennaio 2008; metodo specifico). L'art. 27 OAI precisa che, per mansioni consuete di una persona senza attività lucrativa occupata nell'economia domestica, s'intendono gli usuali lavori domestici, l'educazione dei figli nonché le attività artistiche e di pubblica utilità. Per quanto riguarda la scelta del metodo di valutazione dell'invalidità di una persona assicurata che non esercita più un'attività lucrativa, si deve verificare quale sarebbe stata l'attività esercitata se non fosse subentrata l'invalidità. In altre parole, lo statuto dell'assicurato viene determinato valutando se lo stesso, da sano, quindi se non fosse subentrato il danno alla salute, avrebbe consacrato l'essenziale del suo lavoro all'economia domestica o ad un'occupazione remunerata, e questo tenendo conto dell'evoluzione della situazione fino all'emanazione della decisione impugnata. L'ipotetica ripresa di un'attività lucrativa va ammessa dove tale eventualità si presenti alla luce della situazione personale, familiare, sociale ed economica, con un grado di verosimiglianza preponderante (DTF 133 V 504 consid.3.3, 125 V 150 consid. 2c e 117 V 194 consid. 3b).</w:t>
      </w:r>
    </w:p>
    <w:p>
      <w:r>
        <w:rPr>
          <w:b/>
        </w:rPr>
        <w:t>E. 7</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8.1</w:t>
      </w:r>
    </w:p>
    <w:p>
      <w:r>
        <w:t>In concreto, la ricorrente ha cessato la propria attività di parrucchiera, per insufficienza di lavoro, il 30 novembre 1992, e non ha più ripreso, da allora, alcuna attività lucrativa o comunque cercato di reinserirsi sul mercato del lavoro, dimodoché deve essere considerata come casalinga per la valutazione di una sua eventuale incapacità lavorativa (metodo specifico; cfr. consid. 6.6).</w:t>
      </w:r>
    </w:p>
    <w:p>
      <w:r>
        <w:rPr>
          <w:b/>
        </w:rPr>
        <w:t>E. 8.2</w:t>
      </w:r>
    </w:p>
    <w:p>
      <w:r>
        <w:t>Ora, dall'insieme della documentazione medica agli atti e, in particolare, dalla perizia particolareggiata E 213 del dott. B._______, medico dell'INPS, del 25 marzo 2011 (doc. 30), e dai rapporti dei dott.ri C._______ e D._______, entrambi medici dell'UAIE, del 16 dicembre 2009, rispettivamente del 27 giugno 2010 (doc. 32 e 36), risulta la diagnosi d'insufficienza renale cronica da glomerulonefrite proliferativa membranosa, di coronaropatia ischemica e di esiti da infarto miocardico trattato con PTCA e Stent. Visto il carattere univoco di questa diagnosi, del resto non contestata dalla ricorrente, il collegio giudicante non vede nessun valido motivo per non aderirvi.</w:t>
      </w:r>
    </w:p>
    <w:p>
      <w:r>
        <w:rPr>
          <w:b/>
        </w:rPr>
        <w:t>E. 8.3</w:t>
      </w:r>
    </w:p>
    <w:p>
      <w:r>
        <w:t>Per costante giurisprudenza, e contrariamente a quanto sostenuto nel ricorso, le affezioni appena menzionate sono di carattere evolutivo e labile, ossia suscettibili di migliorare o di peggiorare. Così, nell'assenza di uno stato di salute sufficientemente stabilizzato, è inapplicabile l'art. 29 cpv. 1 let. a LAI (nella versione in vigore fino al 31 dicembre 2007), per cui può entrare in considerazione solo la lettera b della citata norma legale, la quale prevede un termine di attesa di un anno. Pertanto, la ricorrente potrebbe pretendere una rendita dell'assicurazione svizzera per l'invalidità solo a partire dal momento in cui abbia subito, senza interruzione notevole, un'incapacità lavorativa di almeno il 40% durante almeno un anno.</w:t>
      </w:r>
    </w:p>
    <w:p>
      <w:r>
        <w:rPr>
          <w:b/>
        </w:rPr>
        <w:t>E. 8.4</w:t>
      </w:r>
    </w:p>
    <w:p>
      <w:r>
        <w:t>Rispetto alle conseguenze invalidanti delle affezioni diagnosticate sulla capacità lavorativa, il dott. B._______ ha constatato, nella sua perizia E 213, che la ricorrente è in grado di svolgere regolarmente la sua ultima attività di parrucchiera come pure altri lavori leggeri a tempo pieno, e nello stesso tempo, in modo contraddittorio, che non può esercitare lavori adeguati alle sue condizioni, valutando in definitiva, senza che se ne possano inferire le ragioni, un grado d'invalidità del 75% ("invalida non inabile"). Dal canto loro, i dott.ri C._______ e D._______ hanno inequivocabilmente esposto, nei loro rispettivi rapporti, che le affezioni di cui è affetta la ricorrente non hanno carattere invalidante nell'esecuzione dei lavori domestici. Il dott. D._______, che ha constatato una funzione renale stabile e una funzione cardiaca normale (frazione d'eiezione del 73.1% nel 2007), alle quali bisogna aggiungere un buon risultato angiografico finale (doc. 19), ha invero ammesso un grado d'invalidità del 16% al massimo per due mansioni domestiche, ossia il riordino dei locali (8%) e il bucato (8%), sottolineando però specificatamente che né la coronaropatia, né l'insufficienza renale non permettono di riconoscere un'incapacità lavorativa come casalinga del 40%.</w:t>
      </w:r>
    </w:p>
    <w:p>
      <w:r>
        <w:rPr>
          <w:b/>
        </w:rPr>
        <w:t>E. 8.5</w:t>
      </w:r>
    </w:p>
    <w:p>
      <w:r>
        <w:t>Tenuto conto di quanto precede, il collegio giudicante non può che condividere il chiaro apprezzamento dei dott.ri C._______ e D._______ riguardo al carattere non invalidante delle patologie diagnosticate per l'esecuzione delle mansioni domestiche, e riconoscere tutt'al più, seguendo in ciò il dott. D._______, un grado d'invalidità, per le mansioni domestiche relative al riordino dei locali (8%) e al bucato (8%), del 16%, il quale non dà diritto all'ottenimento di una rendita d'invalidità svizzera.</w:t>
      </w:r>
    </w:p>
    <w:p>
      <w:r>
        <w:rPr>
          <w:b/>
        </w:rPr>
        <w:t>E. 9</w:t>
      </w:r>
    </w:p>
    <w:p>
      <w:r>
        <w:t>È vero che la ricorrente, nell'apposito questionario per assicurati occupati nell'economia domestica (doc. 14), ha affermato di non essere in grado di svolgere praticamente nessun lavoro di casa senza l'ausilio dei membri della sua famiglia. Le risultanze mediche agli atti, come rilevato espressamente dal dott. D._______, smentiscono però tale affermazione, che riflette unicamente la posizione soggettiva della ricorrente. È necessario a questo punto ricordare che, secondo un principio generale del diritto delle assicurazioni sociali, ogni assicurato ha l'obbligo di ridurre il danno conseguente alla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famigliari che, nell'ambito della valutazione dell'invalidità nelle attività abituali, va al di là di ciò che ci si può attendere da questi se la persona assicurata non è invalida (DTF 130 V 97 consid. 3.3.3 e giurisprudenza ivi citata).</w:t>
      </w:r>
    </w:p>
    <w:p>
      <w:r>
        <w:rPr>
          <w:b/>
        </w:rPr>
        <w:t>E. 10</w:t>
      </w:r>
    </w:p>
    <w:p>
      <w:r>
        <w:t>Di conseguenza, considerato quanto sopra esposto, la decisione impugnata del 22 febbraio 2010 deve essere confermata e il ricorso respinto.</w:t>
      </w:r>
    </w:p>
    <w:p>
      <w:r>
        <w:rPr>
          <w:b/>
        </w:rPr>
        <w:t>E. 11</w:t>
      </w:r>
    </w:p>
    <w:p>
      <w:r>
        <w:t>In virtù dell'art. 24 cpv. 1 LTAF, il giudice dell'istruzione decide quale giudice unico circa lo stralcio dal ruolo delle cause divenute prive di oggetto (lett. a) e la non entrata nel merito di impugnazioni manifestamente inammissibili (lett. b). Sono fatte salve, conformemente al cpv. 2, le competenze del giudice unico secondo le leggi federali in materia di assicurazioni sociali. Ai sensi dell'art. 85bis cpv. 3 della legge federale sull'assicurazione per la vecchiaia e i superstiti (LAVS, RS 831.10), se l'esame preliminare, anteriore o posteriore a uno scambio di scritti, rileva che il ricorso al Tribunale amministrativo federale è inammissibile o manifestamente infondato, un giudice unico può, con motivazione sommaria, pronunciare la non entrata in materia o il rigetto. Questa disposizione è applicabile anche in ambito dell'assicurazione invalidità, conformemente all'art. 69 cpv. 2 3a frase LAI. In concreto, questo Tribunale può quindi pronunciare, quale giudice unico, il rigetto del presente ricorso manifestamente infondato.</w:t>
      </w:r>
    </w:p>
    <w:p>
      <w:r>
        <w:rPr>
          <w:b/>
        </w:rPr>
        <w:t>E. 12</w:t>
      </w:r>
    </w:p>
    <w:p>
      <w:r>
        <w:t>Secondo l'art. 63 cpv. 1 PA, le spese processuali sono di regola messe a carico della parte soccombente. In concreto, visto l'esito della procedura, le spese processuali sono poste a carico della ricorrente e compensate con l'anticipo dello stesso ammontare, versato il 1° settembre 2010. In conformità con l'art. 64 cpv. 1 PA, l'autorità di ricorso, se ammette il ricorso in tutto o in parte, può assegnare al ricorrente una indennità per le spese indispensabili e relativamente elevate che ha sopportato (spese ripetibili). Considerato l'esito della procedura, non si assegnano alla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