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C-1874/2023 vom 23. März 2023</w:t>
      </w:r>
    </w:p>
    <w:p>
      <w:r>
        <w:t>Bundesverwaltungsgericht, 2023-03-23, FR</w:t>
      </w:r>
    </w:p>
    <w:p>
      <w:r>
        <w:rPr>
          <w:b/>
        </w:rPr>
        <w:t xml:space="preserve">Quelle: </w:t>
      </w:r>
      <w:r>
        <w:t>https://mcp.opencaselaw.ch/entscheid/bvger_C-1874_2023_d20230323</w:t>
      </w:r>
    </w:p>
    <w:p>
      <w:r>
        <w:t>FR: TAF C-1874/2023 du 23 mars 2023</w:t>
      </w:r>
    </w:p>
    <w:p>
      <w:r>
        <w:t>IT: TAF C-1874/2023 del 23 marzo 2023</w:t>
      </w:r>
    </w:p>
    <w:p>
      <w:pPr>
        <w:pStyle w:val="Heading2"/>
      </w:pPr>
      <w:r>
        <w:t>Regeste</w:t>
      </w:r>
    </w:p>
    <w:p>
      <w:r>
        <w:t>Mesures de r&amp;eacute;adaptation | Assurance-invalidité; Rejet de la rente et des mesures professionnelles; décision du 23 mars 2023</w:t>
      </w:r>
    </w:p>
    <w:p>
      <w:pPr>
        <w:pStyle w:val="Heading2"/>
      </w:pPr>
      <w:r>
        <w:t>Erwägungen</w:t>
      </w:r>
    </w:p>
    <w:p>
      <w:r>
        <w:rPr>
          <w:b/>
        </w:rPr>
        <w:t>E. 1</w:t>
      </w:r>
    </w:p>
    <w:p>
      <w:r>
        <w:t>La requête d’assistance judiciaire du 6 avril 2023 est irrecevable.</w:t>
      </w:r>
    </w:p>
    <w:p>
      <w:r>
        <w:rPr>
          <w:b/>
        </w:rPr>
        <w:t>E. 2</w:t>
      </w:r>
    </w:p>
    <w:p>
      <w:r>
        <w:t>Il n’est pas perçu de frais de procédure, ni alloué de dépens.</w:t>
      </w:r>
    </w:p>
    <w:p>
      <w:r>
        <w:rPr>
          <w:b/>
        </w:rPr>
        <w:t>E. 3</w:t>
      </w:r>
    </w:p>
    <w:p>
      <w:r>
        <w:t>La présente décision est adressée à l’intéressé, à l’OAIE et à l’OFAS.</w:t>
      </w:r>
    </w:p>
    <w:p>
      <w:r>
        <w:t>L'indication des voies de droit se trouve à la page suivante.</w:t>
      </w:r>
    </w:p>
    <w:p>
      <w:r>
        <w:t>La juge unique : Le greffier :</w:t>
      </w:r>
    </w:p>
    <w:p>
      <w:r>
        <w:t>Madeleine Hirsig-Vouilloz Séverin Tissot-Daguette</w:t>
      </w:r>
    </w:p>
    <w:p>
      <w:r>
        <w:t>C-1874/2023 Page 5</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r>
        <w:t>C-1874/2023 Page 6 La présente décision est adressée : – À l’intéressé (acte judiciaire) – À l’OAIE (n° de réf. […] ; recommandé) – A l’OFAS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