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C-1868/2024 vom 13. März 2024</w:t>
      </w:r>
    </w:p>
    <w:p>
      <w:r>
        <w:t>Bundesverwaltungsgericht, 2024-03-13, DE</w:t>
      </w:r>
    </w:p>
    <w:p>
      <w:r>
        <w:rPr>
          <w:b/>
        </w:rPr>
        <w:t xml:space="preserve">Quelle: </w:t>
      </w:r>
      <w:r>
        <w:t>https://mcp.opencaselaw.ch/entscheid/bvger_C-1868_2024_d20240313</w:t>
      </w:r>
    </w:p>
    <w:p>
      <w:r>
        <w:t>FR: TAF C-1868/2024 du 13 mars 2024</w:t>
      </w:r>
    </w:p>
    <w:p>
      <w:r>
        <w:t>IT: TAF C-1868/2024 del 13 marzo 2024</w:t>
      </w:r>
    </w:p>
    <w:p>
      <w:pPr>
        <w:pStyle w:val="Heading2"/>
      </w:pPr>
      <w:r>
        <w:t>Regeste</w:t>
      </w:r>
    </w:p>
    <w:p>
      <w:r>
        <w:t>Markt&amp;uuml;berwachung | Marktüberwachung, Einziehung und Vernichtung von Dopingmitteln, Verfügung vom 13. März 2024</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Versicherten, die Vorinstanz sowie an das Departement für Verteidigung, Bevölkerungsschutz und Sport (VBS). Die Einzelrichterin: Der Gerichtsschreiber: Viktoria Helfenstein Roger Stalder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