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C-1853/2009 vom 15. Juli 2011</w:t>
      </w:r>
    </w:p>
    <w:p>
      <w:r>
        <w:t>Bundesverwaltungsgericht, 2011-07-15, FR</w:t>
      </w:r>
    </w:p>
    <w:p>
      <w:r>
        <w:rPr>
          <w:b/>
        </w:rPr>
        <w:t xml:space="preserve">Quelle: </w:t>
      </w:r>
      <w:r>
        <w:t>https://mcp.opencaselaw.ch/entscheid/bvger_C-1853_2009</w:t>
      </w:r>
    </w:p>
    <w:p>
      <w:r>
        <w:t>FR: TAF C-1853/2009 du 15 juillet 2011</w:t>
      </w:r>
    </w:p>
    <w:p>
      <w:r>
        <w:t>IT: TAF C-1853/2009 del 15 luglio 2011</w:t>
      </w:r>
    </w:p>
    <w:p>
      <w:pPr>
        <w:pStyle w:val="Heading2"/>
      </w:pPr>
      <w:r>
        <w:t>Regeste</w:t>
      </w:r>
    </w:p>
    <w:p>
      <w:r>
        <w:t>Révision de la rente</w:t>
      </w:r>
    </w:p>
    <w:p>
      <w:pPr>
        <w:pStyle w:val="Heading2"/>
      </w:pPr>
      <w:r>
        <w:t>Erwägungen</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474/72).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courant jusqu'au 31 décembre 2007 (dont les dispositions sont citées ci-après) et, après le 1er janvier 2008, en fonction des modifications de cette loi consécutives à la 5ème révision de la LAI, étant précisé que pour le maintien du droit à une rente de l'assurance-invalidité suisse objet du présent litige, l'application du nouveau droit n'aurait aucune incidence sur l'issue de la cause dans la présente affaire (cf. arrêt du Tribunal fédéral 8C_972/2009 du 27 mai 2010 selon lequel l'art. 31 LAI, dans sa version en vigueur dès le 1er janvier 2008, ne trouve pas application dans des constellations comme en l'espèce où l'assurée, au moment déterminant, n'exerçait pas d'activité lucrative). Par conséquent, sauf indication contraire, les dispositions citées ci-après sont celles en vigueur jusqu'au 31 décembre 2007.</w:t>
      </w:r>
    </w:p>
    <w:p>
      <w:r>
        <w:rPr>
          <w:b/>
        </w:rPr>
        <w:t>E. 4.1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2ter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 al. 2ter LAI et 27 RAI) telles les tâches domestiques (méthode spécifique).</w:t>
      </w:r>
    </w:p>
    <w:p>
      <w:r>
        <w:rPr>
          <w:b/>
        </w:rPr>
        <w:t>E. 4.2</w:t>
      </w:r>
    </w:p>
    <w:p>
      <w:r>
        <w:t>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w:t>
      </w:r>
    </w:p>
    <w:p>
      <w:r>
        <w:rPr>
          <w:b/>
        </w:rPr>
        <w:t>E. 4.3.1</w:t>
      </w:r>
    </w:p>
    <w:p>
      <w:r>
        <w:t>Conformément à la jurisprudence, une enquête ménagère effectuée au domicile de la personne assurée constitue en règle générale une base appropriée et suffisante pour évaluer les empêchements dans l'accomplissement des travaux habituels en raison d'une atteinte à la santé. En rapport avec sa valeur probante, il est essentiel que le rapport d'enquête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 Même si, compte tenu de sa nature, l'enquête économique sur le ménage est en premier lieu un moyen approprié pour évaluer l'étendue d'empêchements dus à des limitations physiques, elle garde cependant aussi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un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(arrêts du Tribunal fédéral 9C_108/2009 du 29 octobre 2009 consid. 4.1 et les références citées, 9C_512/2010 du 14 avril 2011 consid. 2.2.2).</w:t>
      </w:r>
    </w:p>
    <w:p>
      <w:r>
        <w:rPr>
          <w:b/>
        </w:rPr>
        <w:t>E. 4.3.2</w:t>
      </w:r>
    </w:p>
    <w:p>
      <w:r>
        <w:t>Si on peut admettre qu'en raison de circonstances liées au domicile à l'étranger d'un assuré,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Tribunal fédéral I 733/06 du 16 juillet 2007 consid. 4.2; arrêts du Tribunal administratif fédéral C-2442/2009 du 4 juillet 2011 consid. 6.3.2; C-5517/2007 du 5 janvier 2010 consid. 12.4.1; C-5593/2008 du 29 septembre 2010 consid. 11.5).</w:t>
      </w:r>
    </w:p>
    <w:p>
      <w:r>
        <w:rPr>
          <w:b/>
        </w:rPr>
        <w:t>E. 5</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 Par ailleurs,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à défaut, la valeur probante d'un tel document est moindre (cf. arrêt du Tribunal fédéral 9C_826/2009 du 20 juillet 2010 consid. 4.2 portant sur les rapports des services médicaux régionaux au sens de l'art. 49 al. 2 RAI).</w:t>
      </w:r>
    </w:p>
    <w:p>
      <w:r>
        <w:rPr>
          <w:b/>
        </w:rPr>
        <w:t>E. 6</w:t>
      </w:r>
    </w:p>
    <w:p>
      <w:r>
        <w:t>Dans un arrêt rendu en mars 2004 (ATF 130 V 352), le Tribunal fédéral a précisé dans quelle mesure le diagnostic de syndrome douloureux somatoforme persistant peut être considéré comme une atteinte à la santé psychique avec caractère invalidant. Ainsi, il existe une présomption que cette affection ou ses effets peuvent être surmontés par un effort de volonté raisonnablement exigible.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Dans l'ATF 132 V 65 (I 336/04 du 8 février 2006), le Tribunal fédéral a précisé que, d'une part, il se justifie, sous l'angle juridique, d'appliquer par analogie les principes développés par la jurisprudence en matière de troubles somatoformes douloureux lorsqu'il s'agit d'apprécier le caractère invalidant d'une fibromyalgie et, d'autre part, qu'une expertise interdisciplinaire tenant compte à la fois des aspects rhumatologiques et psychiques de la fibromyalgie apparaît la mesure d'instruction adéquate pour juger de la capacité de travail d'un assuré. Finalement, à l'ATF 135 V 201, il a jugé que la nouvelle pratique introduite par les arrêts précités ne constituait pas en soi un motif de révision au sens de l'art. 17 LPGA.</w:t>
      </w:r>
    </w:p>
    <w:p>
      <w:r>
        <w:rPr>
          <w:b/>
        </w:rPr>
        <w:t>E. 7</w:t>
      </w:r>
    </w:p>
    <w:p>
      <w:r>
        <w:t>En l'espèce, le litige porte sur le point de savoir si l'administration a agi conformément au droit en remplaçant la rente entière d'invalidité de l'intéressée par un quart de rente à partir du 1er avril 2009 par la voie de la révision.</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 En présence d'une telle constellation, il convient de réexaminer le droit à la rente sous tous ses aspects aussi bien en ce qui concerne le droit que les faits, sans être lié par la décision d'octroi de rente (arrêts du Tribunal fédéral 8C_72/2010 du 17 juin 2010 consid. 2).</w:t>
      </w:r>
    </w:p>
    <w:p>
      <w:r>
        <w:rPr>
          <w:b/>
        </w:rPr>
        <w:t>E. 9</w:t>
      </w:r>
    </w:p>
    <w:p>
      <w:r>
        <w:t>Lors de l'octroi initial de la rente en 2000, le Dr D._______, du service médical de l'OAI VS, a posé les diagnostics d'hémisyndrome sensitivo-moteur gauche frustre sur conversion ou d'hémi-fibromyalgie gauche, de cervicalgies, de péri-arthrite scapulo-humérale gauche sur tendinite calcifiante du sus-épineux, de migraines, d'hypothyroïde substituée, d'hystérectomie pour anémie en mai 1998, d'état dépressif majeur sévère avec éléments mélancoliques (rapport du 27 avril 2000 [pce 14]). Par ailleurs, il ressort du dossier que le corps médical ne trouvait pas d'éléments objectifs suffisants pour comprendre les plaintes subjectives de l'assurée en rapport avec ses atteintes physiques. Le tableau clinique y relatif était par conséquent peu clair comme le relève de façon convaincante le service médical de l'OAIE dans sa prise de position du 15 octobre 2008 (pce 97). Ainsi, le Dr F._______, neurologue, parlait d'une assurée très algique ayant pleuré pendant tout l'examen et envisageait de conseiller à sa patiente de consulter un rhumatologue ou un psychiatre en cas d'échec du traitement mis en place (rapport du 1er février 1999 [pce 3 p. 8]). Le Dr G._______, rhumatologue, signalait que la fibromyalgie dominait le tableau clinique en avril 1999 et préconisait la mise en oeuvre d'un examen spécialisé pour le cas où sa patiente n'aurait pas repris son activité lucrative depuis lors comme il l'avait conseillé précédemment (rapport du 23 février 2000 établi à la demande de l'OAI VS dix mois après la dernière consultation avec l'assurée [pce 11 p. 3]). Les spécialistes consultés à l'Hôpital E._______ pour investigations neurologiques de l'intéressée (dans le cadre d'une hospitalisation de cette dernière du 7 au 14 octobre 1999) émettaient pour leur part une suspicion de névrose de conversion et indiquaient espérer que l'état douloureux allait s'améliorer avec la psychothérapie en cours et la prise d'un antidépresseur (rapport du 14 octobre 1999 [pce 7 p. 4-5]). Quant au Dr H._______, spécialiste en médecine interne et endocrinologie, il a indiqué, dans un rapport du 21 décembre 1999 (pces 5-6), avoir traité l'assurée avec succès du 31 octobre au 22 février 1999 pour hypothyréose primaire avec mixoedème et a souligné que cette affection, qui rendait nécessaire la prise de médicaments à vie, n'était pas incapacitante. Finalement, le Dr I._______, médecin généraliste, reprenait les diagnostics posés par ses confrères en soulignant, dans son rapport du 5 octobre 1999 (pce 7 p. 8), que le tableau clinique était fortement coloré par une décompensation dépressive récente. En ce qui concerne l'avis des psychiatres s'étant prononcés en son temps, on relève que la Dresse J._______ dont l'avis avait été requis dans le cadre de l'hospitalisation de l'assurée à l'hôpital E._______ en octobre 1999 , retenait un état anxieux-dépressif de forte intensité (rapport du 11 octobre 1999 [pce 7 p. 6]). Par la suite, la Dresse K._______ (psychiatre traitant de l'intéressée), dans un certificat du 28 février 2000 (pce 10), a précisé le diagnostic en attestant que la patiente souffrait d'un épisode dépressif sévère avec éléments de mélancolie (CIM-10 F 32.2). Dans ce contexte, il appert que l'administration a octroyé une rente entière à l'assurée sans procéder à des investigations complémentaires sur le plan rhumatologique en rapport avec la fibromyalgie mentionnée par le Drs G._______ et après que le le Dr D._______ ait souligné le caractère grave des troubles psychiatriques de l'assurée. Il y a donc lieu de considérer que le diagnostic d'épisode dépressif majeur sévère qui était expressément repris par le Dr D._______ dans son rapport du 27 avril 2004 susmentionné a joué un rôle déterminant lors de l'octroi initial de la rente, d'autant que, selon les ouvrages médicaux, il est très peu vraisemblable qu'un patient souffrant d'une telle affection puisse accomplir ses activités sociales, ménagères et professionnelles ou alors d'une manière très limitée (H. Dilling/W. Mombour/M.H. Schmidt, Internationale Klassifikation psychischer Störung, ICD-10 Kapitel F, Klinisch-diagnostische Leitlinien, 7ème éd., 2010 Berne, p. 153).</w:t>
      </w:r>
    </w:p>
    <w:p>
      <w:r>
        <w:rPr>
          <w:b/>
        </w:rPr>
        <w:t>E. 10</w:t>
      </w:r>
    </w:p>
    <w:p>
      <w:r>
        <w:t>Au cours de la procédure de révision entamée en mars 2007, l'OAIE a recueilli différents renseignements médicaux et économiques.</w:t>
      </w:r>
    </w:p>
    <w:p>
      <w:r>
        <w:rPr>
          <w:b/>
        </w:rPr>
        <w:t>E. 10.1</w:t>
      </w:r>
    </w:p>
    <w:p>
      <w:r>
        <w:t>Dans ce cadre, il convient notamment de mette en évidence les documents suivants. Dans des rapports médicaux détaillés E 213 des 27 avril 2007 (pce 66) et 23 novembre 2007 (pce 86), le Dr L._______ pose le diagnostic de syndrome dépressif sans relever d'atteintes fonctionnelles au niveau de l'appareil locomoteur de l'assurée (pce 86 p. 5 et p. 8 n° 8). Selon lui, cette dernière ne peut plus exercer son activité habituelle d'employée de restaurant mais est en mesure d'accomplir une activité de substitution adaptée à raison de 4 heures par jour, par exemple comme agricultrice. Dans un rapport psychiatrique du 23 décembre 2007 (pce 87), le Dr M._______ fait état d'une réaction dépressive prolongée (F43.21) et d'une dysthymie (F34.1) qui selon lui sont totalement incapacitantes. Pour sa part, le Dr N._______, rhumatologue, retient le diagnostic de fibromyalgie accompagnée d'un rhumatisme articulaire sans prendre position sur la capacité de travail de l'intéressée (rapport du 13 mars 2008 [pce 88]). Finalement, un rapport médical du 7 mars 2008 (pce 92 p. 5-6) signale l'absence de signes d'un AVC allégué par patiente et émet l'hypothèse d'une éventuelle simulation. Appelée à se déterminer sur la documentation médicale versée au dossier, la Dresse C._______, du service médical de l'OAIE, retient les diagnostics d'état dépressif prolongé, de dysthymie, de fibromyalgie (hémi-poly-insertionite gauche), de périarthrite de la hanche, d'obésité, de haute tension artérielle, de dyslipidémie, d'hypothyroïde substituée sur thyroïde de Hashimoto et de divers status après interventions chirurgicales. Constatant que l'assurée ne présente plus l'état dépressif important qui avait motivé l'incapacité de travail de longue durée, elle conclut à une amélioration notable de l'état de santé avec incidence sur l'incapacité de travail qu'elle fixe nouvellement comme suit: 70% dans l'activité habituelle; 50% dans une activité de substitution; 12% dans les travaux ménagers (rapport du 15 octobre 2008 [pce 97-97.1]).</w:t>
      </w:r>
    </w:p>
    <w:p>
      <w:r>
        <w:rPr>
          <w:b/>
        </w:rPr>
        <w:t>E. 10.2</w:t>
      </w:r>
    </w:p>
    <w:p>
      <w:r>
        <w:t>Sur la base de cette documentation, l'administration a jugé que le dossier était suffisamment instruit pour réduire les prestations versées à l'assurée à un quart de rente. La recourante conteste cette évaluation en faisant valoir que son état de santé s'est détérioré depuis l'octroi de la rente.</w:t>
      </w:r>
    </w:p>
    <w:p>
      <w:r>
        <w:rPr>
          <w:b/>
        </w:rPr>
        <w:t>E. 11</w:t>
      </w:r>
    </w:p>
    <w:p>
      <w:r>
        <w:t>Cela étant, force est de constater que, en l'état du dossier, le Tribunal de céans ne peut en aucun cas faire siennes les conclusions de l'OAIE.</w:t>
      </w:r>
    </w:p>
    <w:p>
      <w:r>
        <w:rPr>
          <w:b/>
        </w:rPr>
        <w:t>E. 11.1</w:t>
      </w:r>
    </w:p>
    <w:p>
      <w:r>
        <w:t>En effet, il appert que les actes de la cause ne permettent pas de se prononcer valablement sur le taux d'invalidité de la recourante dans les travaux ménagers. En particulier, et quand bien même l'intéressée s'estimait incapable d'accomplir les activités ménagères (cf. questionnaire pour assurés travaillant dans le ménage du 27 août 2008 rempli par la recourante [pce 95]), l'administration n'a pas procédé à une enquête ménagère et s'est contentée de verser à la cause une prise de position succincte de son service médical du 15 octobre 2008 (pce 97.1) dans laquelle la Dresse C._______ ne se détermine pas de façon circonstanciée sur les limitations alléguées par la recourante et rend son appréciation sans avoir eu un entretien avec l'assurée. De plus, la motivation de la décision ne permet pas de reconnaître les raisons justifiant les conclusions retenues par l'autorité inférieure sur ce point. Une telle manière de procéder ne saurait manifestement satisfaire aux exigences jurisprudentielles y relatives (cf. à ce sujet consid. 4.3 ci-dessous; arrêt du Tribunal administratif fédéral C-2442/2009 du 4 juillet 2011 consid. 11.2).</w:t>
      </w:r>
    </w:p>
    <w:p>
      <w:r>
        <w:rPr>
          <w:b/>
        </w:rPr>
        <w:t>E. 11.2</w:t>
      </w:r>
    </w:p>
    <w:p>
      <w:r>
        <w:t>Pour ces motifs déjà - violation du droit d'être entendu de la recourante et constatation manifestement insuffisante des faits décisifs pour l'issue de la cause - la décision attaquée doit être annulée et la cause renvoyée à l'autorité inférieure pour complément d'instruction.</w:t>
      </w:r>
    </w:p>
    <w:p>
      <w:r>
        <w:rPr>
          <w:b/>
        </w:rPr>
        <w:t>E. 12</w:t>
      </w:r>
    </w:p>
    <w:p>
      <w:r>
        <w:t>De plus, on relève que la documentation médicale versée au dossier est manifestement insuffisante pour se déterminer sur l'état de santé de l'assurée et sa capacité de travail le 16 février 2009 (date de la décision querellée). En effet, il appert que la Dresse C._______, spécialiste en médecine interne du service médical de l'OAIE, conclut que l'assurée souffre de fibromyalgie (rapport du 15 octobre 2008 [pce 97]), ce qui est par ailleurs confirmé par le Dr N._______, rhumatologue (rapport du 13 mars 2008 [pce 88]). On constate cependant qu'aucune expertise pluridisciplinaire rhumatologique/psychiatrique n'a été mise en oeuvre comme le requiert en principe la jurisprudence dans de tels cas (cf. consid. 6 in fine ci-dessous). Or, cette mesure s'avérait en l'espèce indispensable étant donné que le médecin de l'OAIE ne disposait pas des qualifications requises pour se prononcer quant au caractère incapacitant de cette maladie et qu'apparemment la seule prise de position récente émanant d'un psychiatre concluait à une incapacité de travail totale de l'assurée (rapport psychiatrique du 23 décembre 2007 [pce 87]). Quand aux rapports médicaux E 213 des 24 avril et 23 novembre 2007 établis par le Dr L._______ (pces 66 et 86), force est de constater qu'ils sont succincts et peu concluants. Par ailleurs, la spécialisation de leur auteur demeure inconnue ce qui est de nature à affaiblir la valeur probante de ces documents. Dans ces conditions et conformément aux lignes directrices du Tribunal fédéral quant à l'appréciation des certificats médicaux (cf. consid. 5 ci-dessous), il subsiste de sérieux doutes quant au bien-fondé des conclusions du service médical de l'OAIE retenant une incapacité de travail de l'assurée de 50%. Il y a donc lieu de retenir que, outre le caractère succinct de l'instruction quant à l'aptitude de la recourante à exercer les activités ménagères, la documentation versée au dossier ne permet également pas de se prononcer valablement sur sa capacité de travail.</w:t>
      </w:r>
    </w:p>
    <w:p>
      <w:r>
        <w:rPr>
          <w:b/>
        </w:rPr>
        <w:t>E. 13</w:t>
      </w:r>
    </w:p>
    <w:p>
      <w:r>
        <w:t>Etant donné que l'autorité inférieure a établi les faits de manière manifestement insuffisante dans la présente affaire, il se justifie, en application de l'art. 61 PA, de renvoyer la cause à l'OAIE pour instruction complémentaire comprenant notamment une analyse détaillée des capacités de la recourante à exécuter ses activités ménagères correspondant aux exigences jurisprudentielles en la matière ainsi que la réalisation d'une expertise pluridisciplinaire avec pour le moins le concours d'un rhumatologue et d'un psychiatre. Le cas échéant, et compte tenu de l'évolution de l'état de santé de l'assurée dans le temps, l'administration veillera également à procéder à toute autre mesure utile pour déterminer valablement la capacité de travail effective de la recourante dans la période déterminante. L'ensemble du dossier sera par la suite soumis au service médical de l'OAIE pour examen. Enfin, une nouvelle décision sera prise.</w:t>
      </w:r>
    </w:p>
    <w:p>
      <w:r>
        <w:rPr>
          <w:b/>
        </w:rPr>
        <w:t>E. 14</w:t>
      </w:r>
    </w:p>
    <w:p>
      <w:r>
        <w:t>Par surabondance, et contrairement à ce que semble faire implicitement valoir la recourante dans son mémoire du 30 avril 2009 (pce TAF 1 p. 4), le Tribunal de céans considère que la communication du 10 mars 2003 (pce 59), dans laquelle l'administration a informé l'assurée que son taux d'invalidité demeurait inchangé suite à un examen de son droit aux prestations (cf. supra let. C), ne saurait être considérée comme une décision déterminante pour le point de départ de la comparaison des faits (sur la jurisprudence y relative cf. ATF 133 V 108 consid. 5.4; arrêt du Tribunal fédéral 9C_882/2010 du 25 janvier 2011 consid. 3), dès lors qu'elle n'a pas été éditée sur la base d'une instruction effectuée de manière conforme au droit. A ce titre, il y a lieu d'apporter les précisions qui suivent. Ainsi, on constate que la communication du 10 mars 2003 se fondait sur trois rapports médicaux produits par l'office de liaison portugais et une prise de position du service médical de l'administration. Dans un rapport psychiatrique du 1er octobre 2002 (pce 54), le Dr M.______ posait le diagnostic de réaction dépressive prolongée (CIM-10 F43.21) et faisait part d'une patiente modérément dépressive sans signe d'anxiété anormale et suivant un traitement avec médication. Selon ce praticien, l'état de santé de l'assurée n'avait pas évolué depuis son retour au Portugal et il convenait de conclure à une incapacité de travail totale pour toute profession comme cela avait été retenu précédemment. Un rapport rhumatologique du 13 novembre 2002 établi par le Dr O._______ (pce 55) relevait que l'assurée présentait des douleurs chroniques et généralisées de longue évolution et précisait que la patiente répondait à de nombreux points de fibromyalgie, ce qui incitait à poser le diagnostic de fibromyalgie. Finalement, un rapport médical E 213 dont la date n'est pas visible (pce 56 remise à l'OAIE le 25 novembre 2002 [pce 49]) signalait que l'assurée présentait un état psychique normal sous traitement médicamenteux (pce 56 p. 2 n° 3.3 et p. 3 n° 4.1) et que les douleurs signalées par la patiente au dos, aux mains (avec présence d'oedèmes), aux genoux et aux hanches ne l'empêchaient pas d'exercer à plein temps sa profession habituelle (pce 56 p. 5 et 8). Appelée à se prononcer sur la documentation médicale au dossier, la Dresse P._______, spécialiste en médecine interne, oncologie et hématologie du service médical de l'OAIE, a retenu que, comme précédemment, la requérante souffrait d'un état anxio-dépressif réactionnel et d'un hémisyndrome gauche de type algique, avec déficit sensitivo-moteur du membre gauche. Elle en a déduit qu'il n'existait aucune amélioration de l'état de santé de la requérante, de sorte que cette dernière devait toujours être considérée comme complètement invalide (prise de position du 4 mars 2003 [pce 58]). Sur le vu de cette documentation médicale, force est de constater que la prise de position de la Dresse P._______ n'était en aucun cas concluante dès lors qu'elle retenait un état de santé de l'intéressée resté inchangé malgré la présence d'avis fortement contradictoires sur ce point (incapacité de travail totale selon le Dr M._______; aucune incapacité dans l'activité habituelle selon le médecin mandaté par l'office de liaison portugais) et nonobstant le fait que le Dr M._______ faisait part d'une dépression modérée de l'assurée alors que le diagnostic de dépression sévère avait été déterminant lors de l'octroi initial de la rente (cf. consid. 9 ci-dessous). Compte tenu de l'ensemble de ces éléments, il y a lieu de conclure que, en 2003, l'administration a manifestement enfreint le principe inquisitoire en se prononçant en l'état du dossier sur le taux d'invalidité de l'assurée, alors que des investigations complémentaire s'avéraient indispensables eu égard aux informations divergentes et non convaincantes qui avaient été recueillies. Il s'ensuit que la communication du 10 mars 2003 ne peut être retenue comme point de départ pour la comparaison des faits déterminants (cf. arrêts du Tribunal fédéral 9C_659/2009 du 12 février 2010 consid. 3.2 in fine; 8C_920/2009 du 22 juillet 2010 consid. 3.3; 9C_928/2010 du 7 février 2011 consid. 3.3; arrêt du Tribunal administratif fédéral C-1749/2009 du 1er juillet 2011 consid. 9).</w:t>
      </w:r>
    </w:p>
    <w:p>
      <w:r>
        <w:rPr>
          <w:b/>
        </w:rPr>
        <w:t>E. 15</w:t>
      </w:r>
    </w:p>
    <w:p>
      <w:r>
        <w:t>Vu l'issue de la cause, il n'est pas perçu de frais de procédure (art. 63 PA) et le montant de Fr. 300.- versé par la recourante à titre d'avance de frais par lui est restitué.</w:t>
      </w:r>
    </w:p>
    <w:p>
      <w:r>
        <w:rPr>
          <w:b/>
        </w:rPr>
        <w:t>E. 16</w:t>
      </w:r>
    </w:p>
    <w:p>
      <w:r>
        <w:t>La recourante ayant agi en étant représentée par un mandataire professionnel, il lui est alloué une indemnité globale de dépens de Fr. 2'500.-, laquelle est fixée en fonction de l'importance et de la difficulté de la cause ainsi que du travail qu'elle nécessite et du temps que le mandataire pouvait y consacrer (art. 64 al. 1 PA et art. 7 ss du règlement du 21 février 2008 concernant les frais, dépens, et indemnités fixés par le Tribunal administratif fédéral [FITAF, RS 173.320.2];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