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C-183/2020 vom 29. September 2022</w:t>
      </w:r>
    </w:p>
    <w:p>
      <w:r>
        <w:t>Bundesverwaltungsgericht, 2022-09-29, FR</w:t>
      </w:r>
    </w:p>
    <w:p>
      <w:r>
        <w:rPr>
          <w:b/>
        </w:rPr>
        <w:t xml:space="preserve">Quelle: </w:t>
      </w:r>
      <w:r>
        <w:t>https://mcp.opencaselaw.ch/entscheid/bvger_C-183_2020</w:t>
      </w:r>
    </w:p>
    <w:p>
      <w:r>
        <w:t>FR: TAF C-183/2020 du 29 septembre 2022</w:t>
      </w:r>
    </w:p>
    <w:p>
      <w:r>
        <w:t>IT: TAF C-183/2020 del 29 settembre 2022</w:t>
      </w:r>
    </w:p>
    <w:p>
      <w:pPr>
        <w:pStyle w:val="Heading2"/>
      </w:pPr>
      <w:r>
        <w:t>Regeste</w:t>
      </w:r>
    </w:p>
    <w:p>
      <w:r>
        <w:t>Révision de la rente</w:t>
      </w:r>
    </w:p>
    <w:p>
      <w:pPr>
        <w:pStyle w:val="Heading2"/>
      </w:pPr>
      <w:r>
        <w:t>Erwägungen</w:t>
      </w:r>
    </w:p>
    <w:p>
      <w:r>
        <w:rPr>
          <w:b/>
        </w:rPr>
        <w:t>E. 1</w:t>
      </w:r>
    </w:p>
    <w:p>
      <w:r>
        <w:t>Il est constaté la nullité de la décision du 18 novembre 2019.</w:t>
      </w:r>
    </w:p>
    <w:p>
      <w:r>
        <w:rPr>
          <w:b/>
        </w:rPr>
        <w:t>E. 2</w:t>
      </w:r>
    </w:p>
    <w:p>
      <w:r>
        <w:t>Le recours du 8 janvier 2020, sans objet, est irrecevable.</w:t>
      </w:r>
    </w:p>
    <w:p>
      <w:r>
        <w:rPr>
          <w:b/>
        </w:rPr>
        <w:t>E. 3</w:t>
      </w:r>
    </w:p>
    <w:p>
      <w:r>
        <w:t>Le Tribunal reprend l'instruction du recours des 12 et 25 octobre 2018 contre la décision du 14 septembre 2018 sous le numéro d'affaire C-4318/2022.</w:t>
      </w:r>
    </w:p>
    <w:p>
      <w:r>
        <w:rPr>
          <w:b/>
        </w:rPr>
        <w:t>E. 4</w:t>
      </w:r>
    </w:p>
    <w:p>
      <w:r>
        <w:t>Il n'est pas perçu de frais de procédure.</w:t>
      </w:r>
    </w:p>
    <w:p>
      <w:r>
        <w:rPr>
          <w:b/>
        </w:rPr>
        <w:t>E. 5</w:t>
      </w:r>
    </w:p>
    <w:p>
      <w:r>
        <w:t>Il n'est pas alloué de dépens, cette question suivant le sort de l'affaire C-4318/2022.</w:t>
      </w:r>
    </w:p>
    <w:p>
      <w:r>
        <w:rPr>
          <w:b/>
        </w:rPr>
        <w:t>E. 6</w:t>
      </w:r>
    </w:p>
    <w:p>
      <w:r>
        <w:t>Le présent arrêt est adressé au recourant, à l'autorité inférieure ainsi qu'à l'Office fédéral des assurances sociales. L'indication des voies de droit se trouve à la page suivante.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