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C-1821/2019 vom 31. Juli 2019</w:t>
      </w:r>
    </w:p>
    <w:p>
      <w:r>
        <w:t>Bundesverwaltungsgericht, 2019-07-31, DE</w:t>
      </w:r>
    </w:p>
    <w:p>
      <w:r>
        <w:rPr>
          <w:b/>
        </w:rPr>
        <w:t xml:space="preserve">Quelle: </w:t>
      </w:r>
      <w:r>
        <w:t>https://mcp.opencaselaw.ch/entscheid/bvger_C-1821_2019</w:t>
      </w:r>
    </w:p>
    <w:p>
      <w:r>
        <w:t>FR: TAF C-1821/2019 du 31 juillet 2019</w:t>
      </w:r>
    </w:p>
    <w:p>
      <w:r>
        <w:t>IT: TAF C-1821/2019 del 31 luglio 2019</w:t>
      </w:r>
    </w:p>
    <w:p>
      <w:pPr>
        <w:pStyle w:val="Heading2"/>
      </w:pPr>
      <w:r>
        <w:t>Regeste</w:t>
      </w:r>
    </w:p>
    <w:p>
      <w:r>
        <w:t>Rentenanspruch</w:t>
      </w:r>
    </w:p>
    <w:p>
      <w:pPr>
        <w:pStyle w:val="Heading2"/>
      </w:pPr>
      <w:r>
        <w:t>Erwägungen</w:t>
      </w:r>
    </w:p>
    <w:p>
      <w:r>
        <w:rPr>
          <w:b/>
        </w:rPr>
        <w:t>E. 1.1</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1.3</w:t>
      </w:r>
    </w:p>
    <w:p>
      <w:r>
        <w:t>Laut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1.4</w:t>
      </w:r>
    </w:p>
    <w:p>
      <w:r>
        <w:t>Die Beschwerde wurde frist- und formgerecht (Art. 60 ATSG; vgl. auch Art. 50 VwVG und Art. 52 VwVG) eingereicht, womit, nachdem der Gerichtskostenvorschuss rechtzeitig geleistet wurde, auf das ergriffene Rechtsmittel einzutreten ist.</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Das Abkommen zwischen der Schweizerischen Eidgenossenschaft und der (ehemaligen) Föderativen Volksrepublik Jugoslawien über Sozialversicherung vom 8. Juni 1962 (SR 0.831.109.818.1; im Folgenden: Sozialversicherungsabkommen) ist ab dem 1. April 2010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 noch innerhalb der Schweiz gewährt (BGE 139 V 335 E. 6.1).</w:t>
      </w:r>
    </w:p>
    <w:p>
      <w:r>
        <w:rPr>
          <w:b/>
        </w:rPr>
        <w:t>E. 2.2</w:t>
      </w:r>
    </w:p>
    <w:p>
      <w:r>
        <w:t>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und nicht der Zeitpunkt des Verfügungserlasses den massgebenden Anknüpfungspunkt (BGE 139 V 335 E. 6.2; Urteil BGer 9C_793/2013 vom 27. März 2014 E. 3.2).</w:t>
      </w:r>
    </w:p>
    <w:p>
      <w:r>
        <w:rPr>
          <w:b/>
        </w:rPr>
        <w:t>E. 2.3</w:t>
      </w:r>
    </w:p>
    <w:p>
      <w:r>
        <w:t>Gemäss Art. 29 Abs. 1 IVG entsteht der Leistungsanspruch frühestens sechs Monate nach Geltendmachung des Leistungsanspruchs. Der Beschwerdeführer reichte die Anmeldung zum Leistungsbezug am 10. Dezember 2018 (Vorakten 28) ein. Somit konnte der Leistungsanspruch und damit der Versicherungsfall frühestens am 1. Juni 2019 entstehen (vgl. Urteil BGer 9C_562/2012 vom 18. Oktober 2012 E. 3). Zu diesem Zeitpunkt war das besagte Sozialversicherungsabkommen nicht mehr anwendbar. Daran ändert nichts, wenn nicht der förmliche Antrag vom 10. Dezember 2018 (Vorakten 28), sondern die mündliche Anfrage vom 20. April 2018 (Vorakten 1) als massgebend betrachtet würde. Weiter ist vorliegend irrelevant, dass die Schweiz mit dem Kosovo ein Sozialversicherungsabkommen ratifizierte (vgl. https://www.bsv.admin.ch/bsv/de/home/publikationen-und-service/medieninformationen/nsb-anzeigeseite.msg-id-71049.html), da dieses erst am 1. September 2019 in Kraft treten wird (vgl. https://www.admin.ch/gov/de/start/dokumentation/medienmitteilungen.msg-id-75929.html).</w:t>
      </w:r>
    </w:p>
    <w:p>
      <w:r>
        <w:rPr>
          <w:b/>
        </w:rPr>
        <w:t>E. 2.4</w:t>
      </w:r>
    </w:p>
    <w:p>
      <w:r>
        <w:t>Aus den Akten ist keine kosovarisch-serbische Doppelbürgerschaft ersichtlich und wurde vom Beschwerdeführer denn auch nicht geltend gemacht, vielmehr ist einzig eine Kopie des kosovarischen Passes (Vorakten 17) aktenkundig und der Beschwerdeführer gab in seiner Anmeldung vom 10. Dezember 2018 (Vorakten 28) an, er sei kosovarischer Staatsangehöriger.</w:t>
      </w:r>
    </w:p>
    <w:p>
      <w:r>
        <w:rPr>
          <w:b/>
        </w:rPr>
        <w:t>E. 2.5</w:t>
      </w:r>
    </w:p>
    <w:p>
      <w:r>
        <w:t>Da vor Ende März 2010 kein IV-Rentenanspruch entstanden sein konnte, ist somit vorliegend kein Sozialversicherungsabkommen anwendbar, welches eine Abweichung von Art. 6 Abs. 2 IVG statuiert. Demnach hat der im Kosovo wohnhafte Beschwerdeführer keinen Anspruch auf eine IV-Rente, und die Vorinstanz hat das Leistungsbegehren zu Recht abgewiesen.</w:t>
      </w:r>
    </w:p>
    <w:p>
      <w:r>
        <w:rPr>
          <w:b/>
        </w:rPr>
        <w:t>E. 2.6</w:t>
      </w:r>
    </w:p>
    <w:p>
      <w:r>
        <w:t>Nebenbei sei erwähnt, dass es dem Beschwerdeführer frei steht, wie dies von der Vorinstanz vernehmlassungsweise festgestellt wurde (BVGer act. 15), nach Inkrafttreten des Sozialversicherungsabkommens, mithin im September 2019, ein neues Leistungsgesuch zu stellen.</w:t>
      </w:r>
    </w:p>
    <w:p>
      <w:r>
        <w:rPr>
          <w:b/>
        </w:rPr>
        <w:t>E. 2.7</w:t>
      </w:r>
    </w:p>
    <w:p>
      <w:r>
        <w:t>Nach dem Gesagten erweist sich die Beschwerde als offensichtlich unbegründet und ist deshalb im einzelrichterlichen Verfahren (Art. 69 Abs. 2 IVG i.V.m. Art. 85bis Abs. 3 AHVG i.V.m. Art. 23 Abs. 2 VGG) abzuweisen. Die vorinstanzliche Verfügung vom 3. April 2019 ist zu bestätigen.</w:t>
      </w:r>
    </w:p>
    <w:p>
      <w:r>
        <w:rPr>
          <w:b/>
        </w:rPr>
        <w:t>E. 3</w:t>
      </w:r>
    </w:p>
    <w:p>
      <w:r>
        <w:t>Zu befinden bleibt über die Verfahrenskosten und eine allfällige Parteientschädigung.</w:t>
      </w:r>
    </w:p>
    <w:p>
      <w:r>
        <w:rPr>
          <w:b/>
        </w:rPr>
        <w:t>E. 3.1</w:t>
      </w:r>
    </w:p>
    <w:p>
      <w:r>
        <w:t>Entsprechend dem Ausgang des Verfahrens hat der Beschwerdeführer die Verfahrenskosten zu tragen (Art. 63 Abs. 1 VwVG). Diese sind auf Fr. 800.- festzusetzen (vgl. Art. 1 ff. des Reglements vom 21. Februar 2008 über die Kosten und Entschädigungen vor dem Bundesverwaltungsgericht [VGKE, SR 173.320.2]) und werden dem geleisteten Kostenvorschuss in gleicher Höhe entnommen.</w:t>
      </w:r>
    </w:p>
    <w:p>
      <w:r>
        <w:rPr>
          <w:b/>
        </w:rPr>
        <w:t>E. 3.2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VGKE).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