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C-1821/2013 vom 27. Oktober 2014</w:t>
      </w:r>
    </w:p>
    <w:p>
      <w:r>
        <w:t>Bundesverwaltungsgericht, 2014-10-27, FR</w:t>
      </w:r>
    </w:p>
    <w:p>
      <w:r>
        <w:rPr>
          <w:b/>
        </w:rPr>
        <w:t xml:space="preserve">Quelle: </w:t>
      </w:r>
      <w:r>
        <w:t>https://mcp.opencaselaw.ch/entscheid/bvger_C-1821_2013</w:t>
      </w:r>
    </w:p>
    <w:p>
      <w:r>
        <w:t>FR: TAF C-1821/2013 du 27 octobre 2014</w:t>
      </w:r>
    </w:p>
    <w:p>
      <w:r>
        <w:t>IT: TAF C-1821/2013 del 27 ottobre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recours contre les décisions de l'ODM en matière d'annulation de la naturalisation facilitée peuvent être déférés au TAF qui statue comme autorité précédant le TF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ATAF 2010/16consid. 4.4, ainsi que la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II 161consid. 2).</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118 II 235 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FF 1987 III 285, pp. 300/301 ad art. 26 et 27 du projet; voir aussi ATF 130 II 482 consid. 2; 128 II 97 consid. 3a).</w:t>
      </w:r>
    </w:p>
    <w:p>
      <w:r>
        <w:rPr>
          <w:b/>
        </w:rPr>
        <w:t>E. 4.1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pp.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140 II 65 consid. 2.2; 135 II 161 consid. 2, et jurisprudence citée; voir également arrêt du TF 1C_272/2014 du 23 juillet 2014 consid. 3.1.1).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arrêts du TF 1C_272/2014 consid. 3.1.1; 1C_100/2014 du 24 juin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129 III 400 consid. 3.1; voir également arrêt du TF 1C_272/2014 consid. 3.1.1, et jurisprudence mentionnée).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mais encore de son propre intérêt, de renverser cette présomp­tion (cf. notamment ATF 135 II 161 consid. 3; arrêt du TF 1C_272/2014 consid. 3.1.2).</w:t>
      </w:r>
    </w:p>
    <w:p>
      <w:r>
        <w:rPr>
          <w:b/>
        </w:rPr>
        <w:t>E. 4.2.2</w:t>
      </w:r>
    </w:p>
    <w:p>
      <w:r>
        <w:t>S'agissant d'une présomption de fait, qui ressortit à l'appréciation des preuves et ne modifie pas le fardeau de la preuve (ATF 135 II 161 consid. 3,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notamment ATF 135 II 161 consid. 3; arrêt du Tribunal fédéral 1C_272/2014 consid. 3.1.2, ainsi que les réf. mentionnées).</w:t>
      </w:r>
    </w:p>
    <w:p>
      <w:r>
        <w:rPr>
          <w:b/>
        </w:rPr>
        <w:t>E. 5</w:t>
      </w:r>
    </w:p>
    <w:p>
      <w:r>
        <w:t>A titre préliminaire, le TAF constate que les conditions formelles de l'annu­lation de la naturalisation facilitée prévues par la loi sont réalisées dans le cas particulier. En effet, la naturalisation facilitée accordée le 23 mars 2010 à la recourante a été annulée en date du 6 mars 2013 par l'autorité inférieure, avec l'assentiment des autorités compétentes du canton d'ori­gine (Argovie). Dite décision d'annulation, dont la notification est interve­nue le 7 mars 2013 (cf. avis de réception postal figurant au dossier de l'ODM), soit après l'entrée en vigueur, le 1er mars 2011, de la nouvelle te­neur de l'art. 41 al. 1 LN, concrétisée dans l'art. 41 al. 1bis LN, respecte aussi bien le délai de prescription absolu de cinq ans ayant cours sous l'égide de l'ancienne version de la LN (art. 41 al. 1 LN; RO 1952 1115) que le délai de prescription absolu de huit ans de la nouvelle version de la LN (art. 41 al. 1bis LN). En outre, il appert que la décision d'annulation de la naturalisation facilitée respecte également le délai relatif de deux ans prévu par la nouvelle disposition de l'art. 41 al.1bis LN et courant de­puis la date à laquelle l'ODM a été informé par le SPOP de la séparation des époux (cf. lettre de l'autorité cantonale précitée du 31 janvier 2012 [cf., sur cette question, notamment arrêts du TF 1C_382/2013 du 30 sep­tembre 2013 consid. 3; 1C_336/2010 du 28 septembre 2010 consid. 2 et 3; arrêt du TAF C-3532/2013 du 30 juillet 2014 consid. 5.1).</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w:t>
      </w:r>
    </w:p>
    <w:p>
      <w:r>
        <w:t>Dans la motivation de la décision querellée, l'autorité inférieure a retenu que l'enchaînement logique et rapide des événements fondait la pré­somption de fait que X._______, qui avait fait la connais­sance de son futur époux par le biais d'internet et s'était unie à lui par les liens du mariage à la suite de leur deuxième rencontre déjà, avait obtenu la naturalisation facilitée sur la base de déclarations mensongères, voire d'une dissimulation de faits essentiels, et que l'intéressée n'avait apporté aucun élément probant permettant de renverser cette présomption. L'examen des faits pertinents de la cause, ainsi que leur déroulement chronologique relativement rapide, amènent le TAF à une conclusion identique.</w:t>
      </w:r>
    </w:p>
    <w:p>
      <w:r>
        <w:rPr>
          <w:b/>
        </w:rPr>
        <w:t>E. 7.1.1</w:t>
      </w:r>
    </w:p>
    <w:p>
      <w:r>
        <w:t>Ainsi, il ressort des indications contenues dans les pièces du dossier que la recourante, qui est entrée en contact avec Y._______, de neuf ans son aîné, par le biais d'internet au cours de l'été 2001 (déclara­tion faite en ce sens par le prénommé [cf. ch. 40 du procès-verbal établi lors de l'audition du prénommé du 12 septembre 2012] et non contestée par X._______) et a rencontré en personne son futur époux lors d'un voyage de ce dernier au Cameroun durant le mois de septembre 2001 (cf. ch. 2 du procès-verbal d'audition précité et p. 1 des déterminations écrites envoyées par l'intéressée à l'ODM le 15 novembre 2012), est venue, le 29 septembre 2002, en Suisse, après avoir obtenu délivrance d'un visa touristique destiné à lui permettre d'effectuer un sé­jour de visite d'une durée de trois mois auprès de cet ami. Or, à la mi-décembre 2002 déjà, X._______ et le prénommé ont entamé auprès de l'Office d'état civil de la ville de Zurich les formalités nécessaires en vue de contracter mariage (cf. lettre envoyée par l'inté­ressée le 19 mars 2003 à l'autorité cantonale précitée). A cette même pé­riode, la recourante a sollicité des autorités zurichoises l'octroi d'une auto­risation de séjour de courte durée (permis L) visant à lui permettre de de­meurer en Suisse pour les préparatifs du mariage. Mise au bénéfice, le 31 mars 2003, de semblable autorisation, dont la durée de validité a été fixée jusqu'au 28 juin 2003 et ensuite prolongée, dans la mesure où les préparatifs du mariage n'étaient pas encore achevés, jusqu'au 26 sep­tembre 2003, l'intéressée a épousé Y._______, le 19 septembre 2003. Une autorisation de séjour liée à son statut d'épouse d'un citoyen helvé­tique a alors été délivrée à X._______, qui a obtenu, au mois de décembre 2008, une autorisation d'établissement (cf., sur ce qui précède, les indications figurant dans les pièces du dossier cantonal zuri­chois constitué en matière de droit des étrangers et, plus particulière­ment, la lettre informative d'Y._______ adressée le 14 août 2002 à l'autorité zurichoise compétente en matière de droit des étrangers dans le cadre de la procédure de demande de visa d'entrée). L'intéressée a dé­posé une demande de naturalisation facilitée le 4 mars 2009, puis a re­quis, le lendemain, le regroupement familial avec ses deux enfants nés en 1998 et vivant chez les grands-parents au Cameroun (cf. copies des pièces transmises par le SPOP à l'ODM le 31 janvier 2012). Les deux enfants l'ont rejointe en Suisse le 2 août 2009 et ont reçu délivrance d'une autorisation d'établissement. Le 18 février 2010, les époux ont si­gné la déclaration commune attestant de la stabilité de leur union. La na­turalisation facilitée a été accordée à la recourante le 23 mars 2010. L'intéressée et son époux ont toutefois cessé officiellement la vie commune le 7 juin 2011, selon ce qu'il résulte des indications men­tionnées dans le jugement de mesures protectrices de l'union conjugale du même jour et dans la convention de séparation signée par ces der­niers à la même date. Dans leurs déclarations faites au cours de la pré­sente procédure d'annulation de la naturalisation facilitée, Y._______ et son épouse ont affirmé que leur séparation était réellement intervenue au plus tard respectivement les 30 juin et 7 juillet 2011 (cf. notamment ch. 16 du procès-verbal établi lors de l'audition du prénommé du 12 septembre 2012 et p. 4 par. II ch. 4 du mémoire de recours). L'enchaînement chronologique des événements, en particulier la sépara­tion intervenue moins de 16 mois après l'octroi de la naturalisation, est de nature, au vu de la jurisprudence rendue en la matière, à fonder la pré­somption que celle-ci avait été obtenue frauduleusement (cf. notamment arrêts du TF 1C_796/2013 du 13 mars 2014 consid. 3.2; 1C_172/2012 du 11 mai 2012 consid. 2.3).</w:t>
      </w:r>
    </w:p>
    <w:p>
      <w:r>
        <w:rPr>
          <w:b/>
        </w:rPr>
        <w:t>E. 7.1.2</w:t>
      </w:r>
    </w:p>
    <w:p>
      <w:r>
        <w:t>La présomption que la stabilité requise du mariage n'existait déjà plus au moment de la déclaration commune et, a fortiori, lors du prononcé de la naturalisation facilitée est notamment renforcée par le fait que la dé­cision de se marier avait été prise dans les quelques semaines seulement qui ont suivi l'arrivée en Suisse de la recourante, admise, sur la base d'un visa touristique, à effectuer un séjour de visite d'une durée de trois mois auprès d'Y._______. Or, ni la demande de visa déposée par l'intéressée le 3 juillet 2002 ni le complément d'information écrit formulé par ce dernier le 14 août 2002 à l'adresse de l'autorité zurichoise compétente en matière de droit des étrangers ne faisaient mention d'un projet de mariage ou même de l'existence d'une relation amoureuse entre eux. En outre, il ressort des déclarations mêmes faites par l'un et l'autre des époux dans le cadre de la procédure de mesures protectrices de l'union conjugale et durant la procédure d'annulation de la naturalisation facilitée que le couple, dont n'est issu aucun enfant, connaissait, au moment de la signature de la déclaration de vie commune intervenue le 18 février 2010, des tensions depuis plusieurs années déjà et ne vivait plus en parfaite harmonie, ce qui permet de douter sérieusement de l'affirmation de la re­courante d'après laquelle la communauté conjugale était effective et stable aussi bien lors de la déclaration commune que lors de l'octroi de la naturalisation. Ainsi convient-il de déduire des allégations formulées par l'époux de l'intéressée lors de la procédure de mesures protectrices de l'union conjugale engagée le 12 mai 2011 par cette dernière que les pre­mières difficultés survenues au sein du couple remontaient à la fin de l'année 2004, époque à laquelle les conjoints auraient connu un différend d'ordre financier. Selon les dires d'Y._______, son épouse l'avait sommé, à cette période, de lui remettre une dot d'un montant de20'000 francs, qu'il avait refusé de lui donner. En outre, l'intéressée avait, selon les dires du prénommé, procédé au retrait, sur le compte bancaire de ce dernier, d'une somme équivalente à plusieurs centaines de francs, en utilisant sa carte bancaire. Ce comportement avait été ressenti par Y._______ comme un motif de rupture de confiance. Dans les détermi­nations écrites qu'il a faites à l'occasion de ladite procédure de mesures protectrices de l'union conjugale, l'époux de la recourante a encore relevé que les difficultés conjugales avaient fréquemment pour origine les exi­gences financières soulevées par l'intéressée et qu'il avait en particulier été amené, même lorsque cette dernière travaillait et percevait ainsi un salaire, à devoir supporter presque seul les coûts liés à la tenue du mé­nage (cf. ch. 1 de la motivation de la réponse d'Y._______ adressée au Tribunal de district de Zurich à la suite de la requête de mesures pro­tectrices déposée par son épouse auprès de cette autorité judiciaire). Ainsi qu'en atteste le contenu d'une lettre que le prénommé a envoyée au mois de janvier 2009 à l'autorité zurichoise compétente en matière de droit des étrangers, la venue en Suisse des deux enfants de la recou­rante a également été source de désaccord entre les conjoints. Dans cet écrit, l'époux de X._______ reprochait en particulier à cette dernière d'avoir entrepris au Cameroun les premières démarches administratives en vue du regroupement familial avec ses enfants, sans l'en avoir préalablement mis au courant, la charge financière supplémen­taire liée à l'accueil de ces derniers au sein de leur foyer ne lui paraissant pas de surcroît susceptible d'être couverte avec certitude par les ressources du couple, ce d'autant moins qu'il devait encore effectuer le remboursement d'une dette de plusieurs centaines de francs qu'il avait été forcé de contracter sous la pression de son épouse. Y._______ ajoutait dans sa lettre que le dialogue avec l'intéressée s'avérait difficile et que cette situation avait des répercussions sur la qualité de leur relation conjugale (cf. lettre du 13 janvier 2009 rédigée en ce sens par le pré­nommé à l'autorité cantonale précitée et jointe en copie par le SPOP à son envoi du 31 janvier 2012 adressé à l'ODM). De son côté, la recou­rante a fait également état, en confirmation des propos tenus par son époux, des tensions qui, dès avant le dépôt de sa demande de natura­lisation, existaient déjà au sein du couple sur la question de la venue de ses deux enfants en Suisse. Lors des auditions auxquelles elle a été soumise durant l'instruction de la plainte pénale déposée contre l'ecclé­siastique qui l'employait comme femme de ménage, X._______ a exposé qu'une tierce personne l'avait présentée à ce dernier au cours de l'année 2007 afin qu'elle puisse s'entretenir avec lui et obtenir une éventuelle aide de sa part au sujet des problèmes conjugaux qu'elle rencontrait avec son époux quant à son intention de faire venir ses deux enfants auprès d'elle en Suisse (cf. p. 2 ch. 8 du procès-verbal d'audition du 22 décembre 2010 et pp. 3 et 4 du procès-verbal d'audition du 12 mai 2011 dont les copies ont été remises à l'ODM par la recourante le 13 avril 2012). En outre, dans la motivation de sa requête de mesures protec­trices de l'union conjugale qu'elle a déposée le 12 mai 2011 devant le Tri­bunal de district de Zurich, X._______ a fait valoir que les 18 derniers mois de sa vie commune passée avec son époux avaient été extrêmement pénibles, notamment en raison du différend qui les opposait à propos de la charge d'entretien de ses deux enfants arrivés entre-temps en Suisse ("Für die Klägerin waren die letzten eineinhalb Jahre des eheli­chen Zusammenlebens äusserst belastend"). L'intéressée a également allégué dans sa requête qu'elle se sentait d'autant plus seule dans le cadre de sa vie conjugale que son époux entretenait des relations extra-conjugales ("Sie fühlt sich in dieser Ehe alleine, zumal der Beklagte auch Fremdbeziehungen pflegt" [cf. p. 3 de la requête de mesures protectrices de l'union conjugale]). Par ailleurs, il ressort des déclarations formulées par l'époux de la recou­rante lors de l'audition dont il a fait l'objet le 12 septembre 2012 dans le cadre de procédure d'annulation de la naturalisation que l'intéressée s'est rendue presque chaque année, pendant une période d'un mois, au Cameroun, pour y retrouver ses deux enfants, sans que le prénommé ne l'y ait accompagnée une seule fois. Y._______ a également précisé qu'il n'avait pas entretenu de contacts avec sa belle-famille pendant toute la durée de sa vie de couple avec l'intéressée (cf. p. 4 ch. 22 à 24 du procès-verbal d'audition susmentionné). Ce fait ne plaide pas en faveur de l'existence d'une communauté de vie étroite, mais démontre au contraire que l'époux montrait peu d'intérêt pour l'environnement socio­culturel de la recourante et que cette dernière n'estimait pas non plus utile de le lui faire partager (cf. notamment arrêt du TF 5A.12/2006 du 23 août 2006 consid. 4.1).</w:t>
      </w:r>
    </w:p>
    <w:p>
      <w:r>
        <w:rPr>
          <w:b/>
        </w:rPr>
        <w:t>E. 7.2</w:t>
      </w:r>
    </w:p>
    <w:p>
      <w:r>
        <w:t>Pour renverser la présomption fondée sur l'enchaînement chronolo­gique des événements, la recourante soutient que la grave dépression dont elle avait été victime à l'automne 2010 par suite du harcèlement sexuel subi de la part de l'ecclésiastique pour lequel elle oeuvrait comme femme de ménage et l'incompréhension manifestée alors par son époux quant à sa volonté de vivre éloignée de son agresseur seraient les véri­tables raisons de sa séparation d'avec Y._______ et auraient constitué des événements extraordinaires permettant d'expliquer à eux seuls la dé­gradation rapide de l'union conjugale. Une telle explication n'est pas cré­dible pour plusieurs raisons.</w:t>
      </w:r>
    </w:p>
    <w:p>
      <w:r>
        <w:rPr>
          <w:b/>
        </w:rPr>
        <w:t>E. 7.2.1</w:t>
      </w:r>
    </w:p>
    <w:p>
      <w:r>
        <w:t>D'emblée et malgré toute la compréhension que le TAF peut ressentir quant à la situation délicate dans laquelle X._______ s'est trouvée placée en relation avec son activité auprès de l'ecclésiastique en faveur duquel elle travaillait en qualité de femme de ménage, il convient de relever que les agissements délictueux de nature sexuelle reprochés à ce dernier par l'intéressée ne sont nullement établis au regard des dispositions pénales réprimant le genre d'actes dont cette dernière prétend avoir fait l'objet. Ainsi que le révèlent les pièces du dossier pénal produites en la présente cause, la procédure ouverte à la suite de la dénonciation que X._______ a déposée au mois de décembre 2010 contre cet ecclésiastique en raison du harcèle­ment sexuel dont elle affirmait avoir été victime entre le mois de juillet 2008 et le mois d'octobre 2010 a été classée, dans la mesure où les faits constitutifs de l'une et de l'autre des infractions susceptibles d'entrer en considération (viol [art. 190 du Code pénal suisse du 21 décembre 1937, CP, RS 311.0] et abus de détresse [art. 193 CP]) n'ont pas pu être tenus pour réalisés au regard des éléments d'information donnés par l'inté­ressée elle-même lors des auditions effectuées à la suite de sa plainte. En ce qui concerne l'infraction de viol, le Ministère public du canton de Zurich a en effet retenu qu'il ne ressortait pas des déclarations formulées par l'intéressée que l'ecclésiastique qui l'employait aurait usé à son égard de violence physique ou de menaces ou exercé des pressions d'ordre psychique ou encore l'aurait mise hors d'état de résister afin de la contraindre à subir l'acte sexuel au sens de la disposition de l'art. 190 CP. D'autre part, l'existence d'un lien de dépendance envers l'ecclésiastique pour le compte duquel la recourante travaillait ou d'une situation de dé­tresse dont ce dernier aurait profité pour commettre sur l'intéressée des actes d'ordre sexuel n'a pas non plus été retenue par l'autorité pénale zurichoise au regard de l'art. 193 CP. La nécessité pour X._______ d'occuper un emploi en vue de remplir les conditions propres à lui permettre d'obtenir le regroupement familial avec ses deux enfants vi­vant alors au Cameroun ne pouvait en effet, selon l'appréciation de l'auto­rité cantonale précitée, être assimilée à une situation de détresse ou à un lien de dépendance tels qu'envisagés par cette dernière disposition, compte tenu du droit au regroupement familial que lui conférait l'art. 42 de la loi fédérale du 16 décembre 2005 sur les étrangers (LEtr, RS 142.20 [cf., sur ce qui précède, les ch. 2.2 et 3.2 de la décision de classement prononcée le 29 août 2011 par le Ministère public du canton de Zurich dans l'affaire précitée et versée le 13 avril 2012 par la recourante au dossier de la présente cause]). Il n'est pas sans importance de noter dans ce contexte que l'intéressée n'a jamais allégué ni fourni d'éléments pro­bants démontrant qu'elle avait activement cherché, après les premières agressions subies, une autre place de travail pendant la période de plus de deux ans durant laquelle elle est demeurée à ce poste.</w:t>
      </w:r>
    </w:p>
    <w:p>
      <w:r>
        <w:rPr>
          <w:b/>
        </w:rPr>
        <w:t>E. 7.2.2</w:t>
      </w:r>
    </w:p>
    <w:p>
      <w:r>
        <w:t>Cela étant, si tant est que l'on puisse admettre que la recourante a effectivement été victime d'une forme d'harcèlement sexuel dans le contexte décrit, il reste que l'état dépressif auquel l'intéressée a été confrontée à partir de la fin du mois de septembre 2010 du fait des agissements perpétrés ainsi à son endroit, la révélation faite ensuite à son époux des actes subis et l'incompréhension manifestée alors par ledit époux, plus particulièrement quant au désir de la prénommée de démé­nager dans un endroit éloigné de celui de son harceleur, ne constituent pas des circonstances extraordinaires de nature à expliquer, à elles seules, la brusque dégradation du lien conjugal qui en a résulté. Comme exposé ci-dessus (cf. consid. 7.1.2 supra), les relations liant la recourante à son époux se trouvaient déjà mises à mal avant l'octroi, au mois de mars 2010, de la naturalisation facilitée à l'intéressée, le couple ayant été confronté au cours des années précédentes à des différends d'ordre fi­nancier et à un désaccord en ce qui concerne la question de la venue des enfants de cette dernière en Suisse. Les tensions qui opposaient les conjoints et le désintérêt dont ils faisaient preuve l'un envers l'autre anté­rieurement à la procédure de naturalisation trouvent au demeurant illus­tration dans le long silence gardé par la recourante à l'égard de son mari quant au harcèlement d'ordre sexuel dont elle soutient avoir été victime. Il résulte en effet des propos formulés par X._______ dans le cadre de la procédure pénale que les agressions prétendument subies avaient débuté durant l'été 2008 (cf. notamment ch. 7 et 11 du procès-verbal d'audition du 22 décembre 2010, ainsi que les pp. 4 et 11 du procès-verbal d'audition du 12 mai 2011 figurant au dossier pénal). Ce n'est qu'en automne 2010 toutefois que l'intéressée a révélé à son époux l'harcèlement de nature sexuelle subi de la sorte (cf. notamment ch. 10 et 12 du mémoire de recours déposé le 5 avril 2013 dans le cadre de la pré­sente procédure d'annulation). Or, il est difficilement imaginable que, si tant est qu'une réelle harmonie et une relation de confiance régnaient jusqu'alors au sein du couple, la recourante n'ait pas jugé indispensable de révéler plus tôt à son époux les agissements dont elle prétend avoir été victime. En outre, il est inconcevable que le couple uni et heureux que X._______ déclare avoir formé avec son époux - marié de surcroît depuis plus de sept ans - se résigne à se séparer à la suite de troubles dépressifs ayant frappé l'intéressée dans le contexte des agressions sexuelles censées subies par cette dernière dans le cadre de son travail. Si l'état dépressif de la recourante, au sujet duquel aucun moyen de preuve n'a d'ailleurs été proposé par cette dernière, et l'incompréhension affichée par son époux quant à sa demande visant à un changement de leur domicile commun ont pu précipiter, en quelques mois seulement, la fin de la vie de couple, cet élément ne fait que mettre en lumière la super­ficialité des liens qui unissaient les conjoints et, partant, l'inconsistance de la communauté conjugale vécue par ces derniers au moment de la signa­ture de la déclaration commune. La gravité de la dépression alléguée par la recourante doit au demeurant, eu égard aux déclarations faites par son médecin-traitant dans le cadre de la procédure pénale, être fortement re­lativisée. Selon les indications qu'il a données à la police municipale zuri­choise (cf. pp. 4 et 5 du rapport de police du 18 février 2011 figurant au dossier pénal), ce dernier a reçu X._______ en consulta­tion par trois fois seulement, à raison d'un quart d'heure par consultation. Lors des deux premiers rendez-vous intervenus les 26 et 29 octobre 2010, l'intéressée, qui s'est plainte de maux de tête, n'a point fait état d'un harcèlement sexuel ou d'actes similaires. Ce n'est que lors de la troi­sième consultation, qui a eu lieu le 14 décembre 2010, que la recourante a déclaré avoir été victime d'agression sexuelle de la part de son employeur, sans toutefois parler de viol, ni fournir d'autres renseigne­ments détaillés. Evoquant un projet de voyage au Cameroun, l'intéressée, qui a au surplus sollicité de son médecin l'établissement d'un certificat attestant de son incapacité de travail, n'a plus ensuite consulté ce dernier. Dans ces conditions, l'allégation de X._______ selon la­quelle les problèmes rencontrés par le couple antérieurement aux événe­ments exposés ci-avant étaient mineurs et n'avaient pas affecté les rela­tions entre époux (cf. p. 6 ch. 10 du mémoire de recours) n'est pas soute­nable. Il est symptomatique par ailleurs que les motifs allégués par la recourante à l'appui de sa demande de mesures protectrices de l'union conjugale (différends entre les conjoints au sujet de la répartition de la charge d'entretien concernant ses deux enfants venus en Suisse et nécessité pour elle de vivre éloignée du lieu où résidait l'ecclésiastique qu'elle avait dénoncé aux autorités pénales pour harcèlement sexuel [cf. pp. 3 et 4ch. 1 de la demande de mesures protectrices du 12 mai 2011]) ne font nullement mention de la dépression subie à la suite des agissements de cet ecclésiastique et de l'incompréhension manifestée alors par son époux, alors que ces deux derniers éléments auraient, selon les asser­tions formulées dans le cadre de la présente procédure, précipité la désu­nion du couple et conduit à sa séparation. Par conséquent, l'autorité intimée a considéré avec raison que X._______, qui n'a apporté aucun élément propre à démontrer la survenance d'un événement extraordinaire postérieur à la signature de la déclaration commune et susceptible d'expliquer une dégradation aussi rapide du lien conjugal, ne pouvait avoir la conviction que sa commu­nauté conjugale était stable, effective et tournée vers l'avenir au moment de la naturalisation. Il en découle que les conditions d'application del'art. 41 LN sont remplies et que l'ODM n'a pas abusé de son pouvoir d'appréciation en prononçant l'annulation de la naturalisation facilitée octroyée à X._______.</w:t>
      </w:r>
    </w:p>
    <w:p>
      <w:r>
        <w:rPr>
          <w:b/>
        </w:rPr>
        <w:t>E. 7.3</w:t>
      </w:r>
    </w:p>
    <w:p>
      <w:r>
        <w:t>Le fait que les époux continuent à entretenir des contacts suivis, no­tamment lors des visites régulières qu'Y._______ effectue auprès de la recourante et de ses enfants dans le canton de Vaud est, tout comme le fait que les conjoints partagent, durant ces visites, une véritable vie de couple (cf. les allégations formulées en ce sens par X._______ notamment dans ses écritures du 18 juin 2014 et p. 3 ch. 2 de sa réplique du 22 octobre 2013), sans incidence sur le présent litige, puisqu'on ne voit pas en quoi ces éléments seraient de nature à établir que l'intéressée et son époux formaient encore une communauté conju­gale stable lors de la signature de la déclaration commune ou, tout au moins, lors de l'octroi de la naturalisation facilitée. Le TAF doit unique­ment examiner la question du bien-fondé de l'annulation de la naturalisa­tion facilitée au moment de l'octroi de celle-ci (cf. notamment les arrêts du TF 1C_172/2012 du 11 mai 2012 consid. 2.3; 1C_309/2011 du 5 sep­tembre 2011 consid. 4.1). La recourante soutient par ailleurs que l'annulation de sa naturalisation serait contraire au principe de proportionnalité, en tant qu'elle aurait pour effet de la rendre apatride. Or, comme l'a plusieurs fois relevé le TF dans sa jurisprudence, le risque que X._______ devienne apa­tride ne fait pas obstacle à l'annulation de la naturalisation facilitée. Si celle-ci a été obtenue frauduleusement, l'intéressée doit en effet suppor­ter les conséquences qui résultent pour elle de la perte de la nationalité suisse. Admettre qu'il en aille autrement reviendrait à conférer aux apa­trides potentiels une protection absolue contre une éventuelle annulation de la naturalisation facilitée, ce qui contreviendrait au principe de l'égalité de traitement (cf. notamment ATF 140 II 65 consid. 4.2.1; voir aussi l'arrêt du TF 1C_439/2008 du 6 novembre 2008 consid. 5, et la jurisprudence ci­tée). Au demeurant, les dispositions qui régissent l'annulation de la natu­ralisation facilitée accordent une importance particulière à la relation de confiance avec l'administré. Si celui-ci trahit cette confiance, en adoptant un comportement déloyal et trompeur, l'art. 41 al. 1 LN donne à l'office compétent la faculté d'annuler la naturalisation facilitée, les fondements de celle-ci n'étant plus réunis. Par conséquent, si des déclarations men­songères ou la dissimulation de faits essentiels peut être retenue en vertu des règles susmentionnées, on ne voit pas à quel titre le principe de la proportionnalité pourrait encore être invoqué (cf. arrêt du TF 1C_517/2010 du 7 mars 2011 consid. 4).</w:t>
      </w:r>
    </w:p>
    <w:p>
      <w:r>
        <w:rPr>
          <w:b/>
        </w:rPr>
        <w:t>E. 8</w:t>
      </w:r>
    </w:p>
    <w:p>
      <w:r>
        <w:t>Sauf décision expresse, l'annulation fait également perdre la nationalité suisse aux membres de la famille qui l'ont acquise en vertu de la décision annulée (cf. art. 41 al. 3 LN). En l'espèce, il ressort du dossier qu'aucun enfant n'est issu du mariage contracté par la recourante le 19 septembre 2003 avec Y._______. En outre, l'intéressée a indiqué au TAF qu'elle n'avait pas donné naissance à d'autres enfants depuis la célébration de ce mariage. Enfin, les deux enfants de X._______, nés le 20 février 1998 et tous deux au bénéfice d'une autorisation d'établisse­ment depuis leur arrivée en Suisse au mois d'août 2009, n'ont pas été inclus dans la demande de naturalisation facilitée de leur mère. Dès lors, la disposition de l'art. 41 al. 3 LN ne trouve pas application in casu.</w:t>
      </w:r>
    </w:p>
    <w:p>
      <w:r>
        <w:rPr>
          <w:b/>
        </w:rPr>
        <w:t>E. 9</w:t>
      </w:r>
    </w:p>
    <w:p>
      <w:r>
        <w:t>Il s'ensuit que, par sa décision du 6 mars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