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C-180/2012 vom 8. April 2013</w:t>
      </w:r>
    </w:p>
    <w:p>
      <w:r>
        <w:t>Bundesverwaltungsgericht, 2013-04-08, DE</w:t>
      </w:r>
    </w:p>
    <w:p>
      <w:r>
        <w:rPr>
          <w:b/>
        </w:rPr>
        <w:t xml:space="preserve">Quelle: </w:t>
      </w:r>
      <w:r>
        <w:t>https://mcp.opencaselaw.ch/entscheid/bvger_C-180_2012</w:t>
      </w:r>
    </w:p>
    <w:p>
      <w:r>
        <w:t>FR: TAF C-180/2012 du 8 avril 2013</w:t>
      </w:r>
    </w:p>
    <w:p>
      <w:r>
        <w:t>IT: TAF C-180/2012 del 8 aprile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2011/43 E. 6.1 sowie BVGE 2011/1 E. 2).</w:t>
      </w:r>
    </w:p>
    <w:p>
      <w:r>
        <w:rPr>
          <w:b/>
        </w:rPr>
        <w:t>E. 3</w:t>
      </w:r>
    </w:p>
    <w:p>
      <w:r>
        <w:t>Der angefochtenen Verfügung liegt das Gesuch eines ägyptischen Staats­angehörigen um Erteilung eines Visums für einen dreimonatigen Aufenthalt in der Schweiz zugrunde. Da sich der Gesuchsteller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4.1</w:t>
      </w:r>
    </w:p>
    <w:p>
      <w:r>
        <w:t>Die Voraussetzungen für die Erteilung eines Visums präsentieren sich im Anwendungsbereich der genannten Rechtsgrundlagen wie folgt:</w:t>
      </w:r>
    </w:p>
    <w:p>
      <w:r>
        <w:rPr>
          <w:b/>
        </w:rPr>
        <w:t>E. 4.2</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die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Egli/Tobias D. Meyer, in: Caroni/Gächter/Thurn­herr [Hrsg.], Stämpflis Handkommentar zum Bundesgesetz über die Auslän­derinnen und Ausländer, Bern 2010, Art. 5 N. 3 f.).</w:t>
      </w:r>
    </w:p>
    <w:p>
      <w:r>
        <w:rPr>
          <w:b/>
        </w:rPr>
        <w:t>E. 4.3</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4.4</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4.5</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4.6</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Vorinstanz verweigerte die Erteilung des beantragten Schengenvisums mit der Begründung, die anstandslose und fristgerechte Wiederausreise erscheine nicht als hinreichend gesichert.</w:t>
      </w:r>
    </w:p>
    <w:p>
      <w:r>
        <w:rPr>
          <w:b/>
        </w:rPr>
        <w:t>E. 5.2</w:t>
      </w:r>
    </w:p>
    <w:p>
      <w:r>
        <w:t>Wie oben erwähnt, unterliegt der Eingeladene als ägyptischer Staatsangehöriger der Vi­sumspflicht (Anhang I zur Verordnung [EG] Nr. 539/2001 des Rates vom 15. März 2001). Bei der Prüfung der Einreisevoraussetzungen nach Art. 5 Abs. 1 SGK steht die Frage der gesicherten Wiederausreise im Vor­dergrund, welche die Vorinstanz aufgrund der allgemeinen Lage im Heimat­land sowie der persönlichen Verhältnisse des Gesuchstellers an­zweifelt. Dazu lassen sich in der Regel keine gesicherten Feststellungen, sondern lediglich Prognosen treffen. Dabei sind sämtliche Umstände des konkreten Einzelfalles zu würdigen.</w:t>
      </w:r>
    </w:p>
    <w:p>
      <w:r>
        <w:rPr>
          <w:b/>
        </w:rPr>
        <w:t>E. 5.3</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und/oder wirtschaft­lich vergleichsweise ungünstigen Verhältnissen können darauf hindeu­ten, dass die persönliche Interessenlage in sol­chen Fällen nicht mit dem Ziel und Zweck einer zeitlich befristeten Ein­reisebewilligung in Einklang steht.</w:t>
      </w:r>
    </w:p>
    <w:p>
      <w:r>
        <w:rPr>
          <w:b/>
        </w:rPr>
        <w:t>E. 5.4.1</w:t>
      </w:r>
    </w:p>
    <w:p>
      <w:r>
        <w:t>Ende Januar und Anfang Februar 2011 kam es in Kairo und anderen Städten Ägyptens zu Demonstrationen und Zusammenstössen mit den Sicherheitskräften, die Verletzte und Todesopfer forderten. Am 11. Februar 2011 trat der ägyptische Präsident Hosni Mubarak zurück. Mitte Juni 2012 wurde mit Mohammed Mursi ein neuer Präsident gewählt. Die Lage beruhigte sich zeitweise, es bestehen aber weiterhin politische Spannungen, welche Mitte November 2012 wieder zunahmen, nachdem verschiedene politische Gruppierungen zu neuen Protestaktionen aufgerufen hatten. Ende Januar 2013 gab es in der Innenstadt von Kairo und in anderen Städten Ägyptens (insbes. Port Said, Suez und Ismailia) immer wieder gewalttätige Ausschreitungen, worauf Präsident Mursi am 28. Januar 2013 für diese Städte für 30 Tage den Notzustand und eine nächtliche Ausgangssperre ausrief (Quellen: Eidgenössisches Departement für auswärtige Angelegenheiten, im Internet unter: www.eda.admin.ch &gt; Reisehinweise &gt; Reiseziele &gt; Ägypten, Stand 28. Januar 2013; Deutsches Auswärtiges Amt, im Internet unter: www.auswaertiges-amt.de &gt; Reise- und Sicherheit &gt; Länder A-Z &gt; Ägypten &gt; Reiseinformationen, Stand 8. März 2013; alle Seiten besucht im März 2013).</w:t>
      </w:r>
    </w:p>
    <w:p>
      <w:r>
        <w:rPr>
          <w:b/>
        </w:rPr>
        <w:t>E. 5.4.2</w:t>
      </w:r>
    </w:p>
    <w:p>
      <w:r>
        <w:t>Grosse soziale Probleme, wie beispielsweise die hohe Arbeitslosigkeit, sind ungelöst. Die Arbeitslosenrate in Ägypten ist in den letzten Jahren stetig angestiegen und belief sich 2011 auf rund 12%, wobei inoffizielle Quellen allerdings von einer höheren Arbeitslosigkeit von rund 20% ausgehen. 60% der ägyptischen Bevölkerung sind unter 30 Jahre alt, 15% leben unter der Armutsgrenze von 2 Dollar am Tag. Eine der grössten sozialen Herausforderungen für die ägyptische Regierung ist deshalb die Schaffung von genügend Arbeitsplätzen, um auch mit dem starken Bevölkerungswachstum von durchschnittlich 1.7% pro Jahr Schritt halten zu können (zu den wirtschaftlichen Eckdaten allgemein vgl. Staatssekretariat für Wirtschaft SECO, im Internet unter: www.seco.admin.ch &gt; Themen &gt; Aussenwirtschaft &gt; Länderinformationen &gt; Mittlerer Osten und Afrika &gt; Ägypten, Stand 28. November 2012, besucht im März 2013).</w:t>
      </w:r>
    </w:p>
    <w:p>
      <w:r>
        <w:rPr>
          <w:b/>
        </w:rPr>
        <w:t>E. 5.4.3</w:t>
      </w:r>
    </w:p>
    <w:p>
      <w:r>
        <w:t>Aufgrund der geschilderten Rahmenbedingungen besteht vielfach ein Wunsch zur Auswanderung, welcher sich besonders stark bei jüngeren Personen manifestiert. Ein im Ausland bereits bestehendes, minimales soziales Beziehungsnetz aus Verwandten oder Freunden ist zudem ein wichtiges Element, das den Entscheid auszuwandern erleichtern kann. Es gilt nach Möglichkeit zu verhindern, dass Gesuchsteller ihre Anwesenheit in der Schweiz - entgegen ihrer ursprünglichen Absichtserklärung - dazu nutzen, ein Asylgesuch einzureichen oder die fristgerechte Wiederausreise auf andere Weise zu umgehen.</w:t>
      </w:r>
    </w:p>
    <w:p>
      <w:r>
        <w:rPr>
          <w:b/>
        </w:rPr>
        <w:t>E. 5.5</w:t>
      </w:r>
    </w:p>
    <w:p>
      <w:r>
        <w:t>Bei der Risikoanalyse sind jedoch nicht nur solch allgemeine Umstände und Erfahrungen, sondern auch, wie erwähnt,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für ein ausländerrecht­lich nicht regelkonformes Verhalten (nach bewilligter Ein­reise zu einem Besuchsaufenthalt) hoch eingeschätzt werden.</w:t>
      </w:r>
    </w:p>
    <w:p>
      <w:r>
        <w:rPr>
          <w:b/>
        </w:rPr>
        <w:t>E. 6.1</w:t>
      </w:r>
    </w:p>
    <w:p>
      <w:r>
        <w:t>Beim Gesuchsteller handelt es sich um einen mittlerweile 32-jährigen, verheirateten Mann und Vater von drei minderjährigen Kindern, welcher eine eigene Wohnung im Haus seiner (Gross-)Familie besitzen soll. Auf den ersten Blick könnte der Umstand, dass er für die Dauer des vorgesehenen Besuchsaufenthaltes in der Schweiz die Ehefrau sowie seine Kinder in der Heimat zurücklassen würde, durchaus für eine gewisse Verwurzelung sprechen. Andererseits lässt die Tatsache, dass nicht bloss ein Aufenthalt in der Schweiz von einigen Wochen, sondern gleich von drei Monaten angestrebt wird, nicht ohne weiteres darauf schliessen, die Präsenz des Gesuchstellers sei für die Belange seiner Familie unverzichtbar; aufgrund der Aktenlage ist eher davon auszugehen, die von ihm geleistete Unterstützung und Betreuung seiner minderjährigen Kinder könne durchaus für längere Zeit auch durch die Mutter der Kinder sowie die übrigen Familienangehörigen sichergestellt werden. Im Übrigen zeigt die Erfahrung, dass zurückbleibende nahe Angehörige gerade in Situationen angespannter politischer bzw. wirtschaftlicher Verhältnisse regelmässig nicht verlässlich davon abhalten können, den Entschluss für eine Emigration zu fällen; sei dies etwa in der Hoffnung, die Zurückgebliebenen aus dem Ausland wirtschaftlich effizienter unterstützen oder später allenfalls gar nachziehen zu können. Dass der Zuwanderungsdruck von Personen aus Ägypten in grossem Ausmass anhält, wurde bereits erwähnt und von der Beschwerdeführerin denn auch nicht in Frage gestellt.</w:t>
      </w:r>
    </w:p>
    <w:p>
      <w:r>
        <w:rPr>
          <w:b/>
        </w:rPr>
        <w:t>E. 6.2</w:t>
      </w:r>
    </w:p>
    <w:p>
      <w:r>
        <w:t>Auch die wirtschaftlichen Verhältnisse bieten keine besondere Gewähr für eine Wiederausreise. Im Visumsantrag gab der Gesuchsteller hinsichtlich der beruflichen Tätigkeit an, er sei Inhaber eines Mobiltelefon-Geschäfts. Auf Beschwerdeebene wird ausgeführt, der Eingeladene habe nach seiner vierjährigen Ausbildung im Hotelfach vorerst als Kellner in einem Touristenhotel in Sharm El-Sheikh gearbeitet, bevor er sich ein eigenes Natel-Geschäft, das auch Reparaturen ausführe, aufgebaut habe. Im Rahmen der Prüfung des Visumsgesuches hielt die mit den Verhältnissen vor Ort gut vertraute Schweizervertretung in Kairo gegenüber der Vorinstanz fest, bei solchen Geschäften handle es sich in der Regel um kioskähnliche Kleinläden, die kaum rentieren würden. Zudem hätten wegen der schlechten Wirtschaftslage und dem Wegbleiben von Touristen aufgrund der gegenwärtigen schwierigen politischen Situation in Ägypten viele solcher Läden in letzter Zeit schliessen müssen. Die Vorinstanz hat denn auch darauf hingewiesen, in casu sei nicht rechtsgenüglich belegt worden, inwiefern der Eingeladene mit seinem Geschäftsbetrieb den Lebensunterhalt für seine Familie vollumfänglich bestreiten könne. Darüber hinaus zeigt die Erfahrung ganz allgemein, dass aufgrund des grossen Lohngefälles zwischen der Schweiz und Ägypten selbst ein für einheimische Verhältnisse gutes Erwerbseinkommen nicht nachhaltig davon abhalten könnte, das Heimatland dauerhaft zu verlassen. Im vorliegenden Fall lässt jedoch bereits der Umstand, dass der Gesuchsteller unbeachtet der behaupteten beruflichen Verpflichtungen die maximal zulässige Aufenthaltsdauer von drei Monaten voll ausschöpfen möchte, nicht auf eine starke Verwurzelung im Berufsleben schliessen, welche ihn verlässlich von einer Emigration abzuhalten vermöchte. Vor diesem Hintergrund müssen die Beteuerungen auf Beschwerdeebene, wonach genügend Garantien für eine fristgerechte Wiederausreise vorhanden seien, als nicht ausschlaggebend bezeichnet werden. Dies umso weniger, als die von der Schweizervertretung geäusserten Zweifel am Aufenthaltszweck, die von der Beschwerdeführerin im Verlaufe des Verfahrens nicht ausgeräumt werden konnten, als durchaus begründet erscheinen.</w:t>
      </w:r>
    </w:p>
    <w:p>
      <w:r>
        <w:rPr>
          <w:b/>
        </w:rPr>
        <w:t>E. 6.3</w:t>
      </w:r>
    </w:p>
    <w:p>
      <w:r>
        <w:t>Vor dem allgemeinen und persönlichen Hintergrund konnte die Vorinstanz demnach willkürfrei davon ausgehen, dass keine hinreichende Gewähr für eine fristgerechte und anstandslose Wiederausreise des Eingeladenen nach einem Besuchsaufenthalt besteht. Zwar lässt sich diese Prognose nicht zu einer gesicherten Feststellung verdichten; sie genügt indessen, um die Erteilung einer Einreisebewilligung, auf welche - entgegen der Ansicht der Beschwerdeführerin - ohnehin kein Rechtsanspruch besteht, abzulehnen. An dieser Risikoeinschätzung vermag auch der Hinweis auf die von der Beschwerdeführerin als Gastgeberin verlangten Unterlagen, Erklärungen und Garantien nichts zu ändern, zumal diese zwar eine wesentliche, aber nicht die einzige Voraussetzung für die Visumserteilung darstellen. Bei fehlenden finanziellen Garantien wäre allerdings das Einreisebegehren allein schon aus diesem Grunde abzulehnen, weshalb sich eine Überprüfung dieser Garantien im Rahmen des formellen Verfahrens weder als willkürlich noch als überflüssig erweist. Zu betonen gilt es jedoch, dass die Integrität der Beschwerdeführerin in ihrer Eigenschaft als Gastgeberin nicht in Zweifel gezogen wird, ihre Zusicherung betreffend fristgerechter Rückkehr des Gastes jedoch nicht entscheidend sein kann. Bei der Abwägung des Risikos einer nicht fristgerechten Wiederausreise sind nämlich nicht so sehr die Einstellung und die Absichten der Gastgeberin, sondern in erster Linie das mögliche Verhalten des Gastes selbst von Bedeutung. Nur Letzterer ist in der Lage, hinreichend Gewähr für eine fristgerechte und anstandslose Wiederausreise zu bieten. Die Gastgeberin kann - wie dies in casu mit der Unterzeichnung einer Verpflichtungserklärung geschehen ist - zwar für gewisse finanzielle Risiken (Lebensunterhaltskosten während des Besuchsaufenthaltes, allfällige Kosten für Unfall und Krankheit sowie Rückreisekosten) Garantie leisten, nicht aber - mangels rechtlicher und faktischer Durchsetzbarkeit - für ein bestimmtes Verhalten des Gastes (vgl. in diesem Zusammenhang BVGE 2009/27 E. 9). Der (durchaus verständliche) Wunsch der Beschwerdeführerin, sich bei ihrem langjährigen Freund für die ihr während ihrer (zahlreichen) Ferien- bzw. Kuraufenthalte in Ägypten erwiesene Gastfreundschaft zu revanchieren und ihm ihr Lebensumfeld in der Schweiz zeigen zu können, hat demnach in den Hintergrund zu treten. Auch die weiteren Ausführungen auf Beschwerdeebene sind nicht geeignet, zu einer von der Vorinstanz rechtlich abweichenden Würdigung zu gelangen. Den Beteiligten ist zuzumuten, ihre freundschaftliche Beziehung vorderhand anderweitig zu pflegen; dies umso mehr, als die Beschwerdeführerin eigenen Angaben zufolge mehrmals pro Jahr nach Ägypten reist. Die Visumsverweigerung erscheint unter besagtem Gesichtspunkt daher auch nicht als unverhältnismässig.</w:t>
      </w:r>
    </w:p>
    <w:p>
      <w:r>
        <w:rPr>
          <w:b/>
        </w:rPr>
        <w:t>E. 6.4</w:t>
      </w:r>
    </w:p>
    <w:p>
      <w:r>
        <w:t>Gründe für die Ausstellung eines Visums mit räumlich beschränkter Gültigkeit (vgl. E. 4.6 hievor) wurden von der Beschwerdeführerin nicht geltend gemacht und sind auch nicht ersichtlich.</w:t>
      </w:r>
    </w:p>
    <w:p>
      <w:r>
        <w:rPr>
          <w:b/>
        </w:rPr>
        <w:t>E. 6.5</w:t>
      </w:r>
    </w:p>
    <w:p>
      <w:r>
        <w:t>Der Vollständigkeit halber bleibt schliesslich festzustellen, dass nicht nur die Vorinstanz sowie die Schweizervertretung in Kairo, sondern auch die kantonale Migrationsbehörde bei der Entgegennahme und Behandlung des vorliegenden Einreisegesuches entsprechend der geltenden Zuständigkeitsvorschriften und Weisungen gehandelt haben. Inwiefern die Beschwerdeführerin namentlich durch entsprechende Fragen der Migrationsbehörden zu ihren finanziellen Verhältnissen als Gastgeberin in ihren Rechten verletzt sein sollte, ist nicht ersichtlich. Aus den Akten ergeben sich jedenfalls keine Hinweise, wonach die Beschwerdeführerin im Rahmen des vorinstanzlichen Verfahrens nicht korrekt behandelt worden wäre.</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wird die unterliegende Beschwerdeführerin kostenpflichtig (Art. 63 Abs. 1 VwVG). Die Verfahrenskosten sind auf Fr. 700.-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