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C-1801/2014 vom 21. September 2015</w:t>
      </w:r>
    </w:p>
    <w:p>
      <w:r>
        <w:t>Bundesverwaltungsgericht, 2015-09-21, DE</w:t>
      </w:r>
    </w:p>
    <w:p>
      <w:r>
        <w:rPr>
          <w:b/>
        </w:rPr>
        <w:t xml:space="preserve">Quelle: </w:t>
      </w:r>
      <w:r>
        <w:t>https://mcp.opencaselaw.ch/entscheid/bvger_C-1801_2014</w:t>
      </w:r>
    </w:p>
    <w:p>
      <w:r>
        <w:t>FR: TAF C-1801/2014 du 21 septembre 2015</w:t>
      </w:r>
    </w:p>
    <w:p>
      <w:r>
        <w:t>IT: TAF C-1801/2014 del 21 settembre 2015</w:t>
      </w:r>
    </w:p>
    <w:p>
      <w:pPr>
        <w:pStyle w:val="Heading2"/>
      </w:pPr>
      <w:r>
        <w:t>Regeste</w:t>
      </w:r>
    </w:p>
    <w:p>
      <w:r>
        <w:t>Schengen-Visum</w:t>
      </w:r>
    </w:p>
    <w:p>
      <w:pPr>
        <w:pStyle w:val="Heading2"/>
      </w:pPr>
      <w:r>
        <w:t>Erwägungen</w:t>
      </w:r>
    </w:p>
    <w:p>
      <w:r>
        <w:rPr>
          <w:b/>
        </w:rPr>
        <w:t>E. 1.1</w:t>
      </w:r>
    </w:p>
    <w:p>
      <w:r>
        <w:t>Gemäss Art. 31 VGG beurteilt das Bundesverwaltungsgericht unter Vorbehalt der in Art. 32 VGG genannten Ausnahmen Beschwerden gegen Verfügungen im Sinne von Art. 5 VwVG, welche von einer der in Art. 33 VGG aufgeführten Behörden erlassen wurden. Darunter fallen u.a. Verfügungen des SEM, die im Einspracheverfahren gegen die Verweigerung eines Schengen-Visums ergehen. In dieser Materie entscheidet das Bundesverwaltungsgericht endgültig (Art. 83 Bst. c Ziff. 1 BGG).</w:t>
      </w:r>
    </w:p>
    <w:p>
      <w:r>
        <w:rPr>
          <w:b/>
        </w:rPr>
        <w:t>E. 1.2</w:t>
      </w:r>
    </w:p>
    <w:p>
      <w:r>
        <w:t>Das Rechtsmittelverfahren richtet sich nach dem VwVG, soweit das VGG nichts anderes bestimmt (vgl. Art. 37 VGG).</w:t>
      </w:r>
    </w:p>
    <w:p>
      <w:r>
        <w:rPr>
          <w:b/>
        </w:rPr>
        <w:t>E. 1.3</w:t>
      </w:r>
    </w:p>
    <w:p>
      <w:r>
        <w:t>Die Beschwerdeführerinnen sind gemäss Art. 48 Abs. 1 VwVG zur Be­schwerde berechtigt. Auf die im Übrigen frist- und formgerecht eingereichte Beschwerde ist einzutreten (vgl.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2014/1 E. 2).</w:t>
      </w:r>
    </w:p>
    <w:p>
      <w:r>
        <w:rPr>
          <w:b/>
        </w:rPr>
        <w:t>E. 3</w:t>
      </w:r>
    </w:p>
    <w:p>
      <w:r>
        <w:t>Der angefochtenen Verfügung liegen die Gesuche zweier Staatsangehöriger der Republik Kosovo um Erteilung eines Visums für einen einmonatigen Aufenthalt in der Schweiz zugrunde. Da sich die Beschwerdeführerinnen nicht auf die EU/EFTA-Personenfreizügigkeitsabkommen berufen können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(AuG, SR 142.20) und seine Ausführungsbestimmungen gelangen nur soweit zur Anwendung, als die Schengen-Assoziierungsabkommen keine abweichenden Bestimmungen enthalten (vgl. Art. 2 Abs. 2 5 AuG).</w:t>
      </w:r>
    </w:p>
    <w:p>
      <w:r>
        <w:rPr>
          <w:b/>
        </w:rPr>
        <w:t>E. 4</w:t>
      </w:r>
    </w:p>
    <w:p>
      <w:r>
        <w:t>Die Voraussetzungen für die Erteilung eines Visums präsentieren sich im Anwendungsbereich der vorerwähnten Rechtsgrundlagen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(vgl. BVGE 2014/1 E. 4.1.5; a.M. Philipp Egli / Tobias D. Meyer, in: Caroni / Gächter / Thurnherr [Hrsg.], Stämpflis Handkommentar zum Bundesgesetz über die Ausländerinnen und Ausländer, Bern 2010, Art. 5 N. 3 f.).</w:t>
      </w:r>
    </w:p>
    <w:p>
      <w:r>
        <w:rPr>
          <w:b/>
        </w:rPr>
        <w:t>E. 4.2</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105/1 vom 13.04.2006], Art. 4 VEV).</w:t>
      </w:r>
    </w:p>
    <w:p>
      <w:r>
        <w:rPr>
          <w:b/>
        </w:rPr>
        <w:t>E. 4.3</w:t>
      </w:r>
    </w:p>
    <w:p>
      <w:r>
        <w:t>Im Weiteren müssen Drittstaatsangehörige den Zweck und die Um­stände ihres beabsichtigten Aufenthalts belegen und hierfür über ausrei­chende finanzielle Mittel verfügen (Art. 5 Abs. 1 Bst. b AuG, Art. 2 Abs. 1 VEV, Art. 5 Abs. 1 Bst. c und Abs. 3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Egli / Meyer, a.a.O. Art. 5 N. 33). Und schliesslich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4.4</w:t>
      </w:r>
    </w:p>
    <w:p>
      <w:r>
        <w:t>Eine Gefahr für die öffentliche Ordnung im Sinne von Art. 5 Abs. 1 Bst. e SGK ist auch dann anzunehmen, wenn die drittstaatsangehörige Person nicht bereit ist, das Hoheitsgebiet des Schengen-Raums fristge­recht wieder zu verlassen (vgl. dazu Egli / 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der gesicherten Wiederausreise, wie sie Art. 5 Abs. 2 AuG verlangt, wenn nur ein vorübergehender Aufenthalt vorgesehen ist, steht mit dieser Regelung im Einklang (vgl. BVGE 2009/27 E. 5 mit Hervor­hebung des Zusammenhangs zum Einreiseerfordernis des belegten Aufenthaltszwecks nach Art. 5 Abs. 1 Bst. c SGK).</w:t>
      </w:r>
    </w:p>
    <w:p>
      <w:r>
        <w:rPr>
          <w:b/>
        </w:rPr>
        <w:t>E. 4.5</w:t>
      </w:r>
    </w:p>
    <w:p>
      <w:r>
        <w:t>Sind die vorerwähnten Einreisevoraussetzungen (Visum ausgenom­men) nicht erfüllt, darf ein für den gesamten Schengen-Raum geltendes "einheitliches Visum" (Art. 2 Ziff. 3 Visakodex) nicht erteilt werden (Art. 12 VEV, Art. 32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5 Abs. 4 Bst. c SGK).</w:t>
      </w:r>
    </w:p>
    <w:p>
      <w:r>
        <w:rPr>
          <w:b/>
        </w:rPr>
        <w:t>E. 5.1</w:t>
      </w:r>
    </w:p>
    <w:p>
      <w:r>
        <w:t>Aufgrund ihrer Staatszugehörigkeit unterliegen die Beschwerdeführerinnen der Visumspflicht (vgl. Anhang I zur Verordnung [EG] Nr. 539/2001 [ABl. L 81 vom 21.03.2001 S. 1 7; zum vollständigen Quellennachweis vgl. Fussnote zu Art. 4 Abs. 1 VEV]). Bei der Prüfung der Einreisevoraussetzungen nach Art. 5 Abs. 1 SGK ist die Frage der gesicherten Wiederausreise zentral. Eine solche erachtet die Vorinstanz aufgrund der allgemeinen Situation im Heimatland und der persönlichen Verhältnisse der Beschwerdeführerinnen als nicht genügend gesichert. Zur Einschätzung entsprechender Risiken sind sämtliche Umstände des konkreten Einzelfalles zu würdigen.</w:t>
      </w:r>
    </w:p>
    <w:p>
      <w:r>
        <w:rPr>
          <w:b/>
        </w:rPr>
        <w:t>E. 5.2</w:t>
      </w:r>
    </w:p>
    <w:p>
      <w:r>
        <w:t>Anhaltspunkte zur Beurteilung einer Gewähr für die fristgerechte und anstandslose Wiederausreise können sich aus der allgemeinen Situation im Herkunftsland der Besucherin oder des Besuchers ergeben. Einreisegesuche von Bürgerinnen und Bürgern aus Staaten bzw. Regionen mit politisch oder wirtschaftlich vergleichsweise ungünstigen Verhältnissen können ein Indiz dafür sein, dass die persönliche Interessenlage nicht mit dem Ziel und Zweck einer zeitlich befristeten Einreisebewilligung in Ein­klang steht.</w:t>
      </w:r>
    </w:p>
    <w:p>
      <w:r>
        <w:rPr>
          <w:b/>
        </w:rPr>
        <w:t>E. 5.3</w:t>
      </w:r>
    </w:p>
    <w:p>
      <w:r>
        <w:t>Im Kosovo erweist sich die wirtschaftliche Lage auch Jahre nach Anerkennung der Unabhängigkeit als schwierig. Die Arbeitslosigkeit im Jahr 2013 lag offiziell bei über 30 %, eine Zahl, die aber aufgrund des grossen informellen Sektors zu relativieren ist. Der IWF ging für das Jahr 2013 von einem Bruttoinlandprodukt von rund 2'800 Euro je Einwohner aus, womit Kosovo nicht nur als eines der ärmsten Länder Europas, sondern auch als das ärmste Land auf dem Balkan gilt. Zuverlässige Angaben über die Höhe der Transferleistungen aus dem Ausland fehlen jedoch. Diese Überweisungen - sie fliessen vor allem in den privaten Konsum - stellen jedenfalls eine wichtige Einkommensquelle und damit einen bedeutenden Wirtschaftsfaktor dar (Quelle: www.auswaertiges-amt.de Aussen- und Europapolitik Länderinformationen Kosovo Wirtschaftspolitik, Stand: April 2015, abgerufen im September 2015).</w:t>
      </w:r>
    </w:p>
    <w:p>
      <w:r>
        <w:rPr>
          <w:b/>
        </w:rPr>
        <w:t>E. 5.4</w:t>
      </w:r>
    </w:p>
    <w:p>
      <w:r>
        <w:t>Die Schweiz gilt aufgrund der grossen hier ansässigen Diaspora als eines der beliebtesten Zielländer für Emigranten aus dem Kosovo. Die Tendenz zur Immigration wird erfahrungsge­mäss dort noch begünstigt, wo durch die Anwesenheit von Verwandten oder Freunden bereits ein minimales soziales Beziehungsnetz besteht. Angesichts der restriktiven Zulassungsregelung werden dabei nicht selten ausländerrechtliche Bestimmungen umgangen, indem versucht wird, den Aufenthalt - einmal eingereist - auf eine ganz andere rechtliche oder faktische Basis zu stellen und sich so der Pflicht zur Wiederausreise zu ent­ziehen.</w:t>
      </w:r>
    </w:p>
    <w:p>
      <w:r>
        <w:rPr>
          <w:b/>
        </w:rPr>
        <w:t>E. 5.5</w:t>
      </w:r>
    </w:p>
    <w:p>
      <w:r>
        <w:t>Bei der Risikoanalyse sind allerdings nicht nur solch allgemeine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Andererseits muss bei Personen, die in ihrer Heimat keine besonderen Verpflichtungen haben, das Risiko eines ausländerrechtlich nicht regelkonformen Verhaltens nach einer bewilligten Einreise als hoch eingeschätzt werden.</w:t>
      </w:r>
    </w:p>
    <w:p>
      <w:r>
        <w:rPr>
          <w:b/>
        </w:rPr>
        <w:t>E. 6.1</w:t>
      </w:r>
    </w:p>
    <w:p>
      <w:r>
        <w:t>Bei der Beschwerdeführerin 1 handelt es sich um eine 37-jährige verheiratete Frau und Mutter dreier Kinder im Alter von 14, 10 und zweieinhalb Jahren. Gemäss eigener Darstellung möchte sie zusammen mit ihrem jüngsten Kind - der Beschwerdeführerin 2 - ihren Schwager in der Schweiz besuchen. Die beiden älteren (schulpflichtigen) Kinder und der Ehemann würden im Kosovo bleiben. Vor diesem familiären Hintergrund ist durchaus von gewissen Verpflichtungen der Beschwerdeführerin 1 auszugehen. Das Zurücklassen enger Familienangehöriger bildet für sich allein aber noch keine Garantie für eine anstandslose und fristgerechte Wiederausreise nach einem Besuchsaufenthalt. Die Erfahrung zeigt, dass es in aller Regel vielmehr die individuell herrschenden wirtschaftlichen und sozialen Verhältnisse sind, die letztlich über Rückkehr oder Verbleib im Ausland entscheiden. Dass eine Familie vorübergehend getrennt wird, wird je nach Interessenlage in Kauf genommen. Dies umso mehr wenn - ob berechtigt oder nicht - die Hoffnung besteht, die zurückbleibenden Angehörigen später nachziehen zu können .</w:t>
      </w:r>
    </w:p>
    <w:p>
      <w:r>
        <w:rPr>
          <w:b/>
        </w:rPr>
        <w:t>E. 6.2</w:t>
      </w:r>
    </w:p>
    <w:p>
      <w:r>
        <w:t>Die Beschwerdeführerin 1 geht keiner Erwerbstätigkeit nach. Ihr Ehemann war im Zeitpunkt des Visumsantrags arbeitslos (so aus einem entsprechenden Vermerk der Schweizerischen Auslandvertretung zu schliessen [Akten SEM S. 12]). Zwar konnte er gemäss einer auf Beschwerdeebene eingereichten Übersetzung eines Arbeitsvertrags am 3. Januar 2014 (mithin also am gleichen Datum, an dem Einsprache gegen den ablehnenden Visumsentscheid erhoben wurde) eine Arbeitsstelle antreten. In der Replik wird diesbezüglich ausgeführt, es handle sich dabei um eine Festanstellung. Der erwähnten Übersetzung eines Arbeitsvertrages lässt sich allerdings nicht mit der nötigen Klarheit entnehmen, ob dieser befristet oder unbefristet ist und zu welcher Tätigkeit sich der Arbeitnehmer verpflichtet. Nur gerade der Lohn von monatlich 350 Euro ist individuell festgehalten. Vor diesem Hintergrund kann tatsächlich nicht davon ausgegangen werden, die Beschwerdeführerin 1 und ihre Familie lebten in stabilen wirtschaftlichen Verhältnissen.</w:t>
      </w:r>
    </w:p>
    <w:p>
      <w:r>
        <w:rPr>
          <w:b/>
        </w:rPr>
        <w:t>E. 6.3</w:t>
      </w:r>
    </w:p>
    <w:p>
      <w:r>
        <w:t>Kommt hinzu, dass vorliegend über die Beziehung der Beschwerdeführerinnen zum Gastgeber und zu anderen Personen, denen der geplante Besuch offenbar ebenfalls gilt, kein vollständiges Bild gewonnen werden kann. Die Beschwerdeführerin 1 bezeichnete den Gastgeber in ihrer Einsprache als Schwager ("beau-frère"; Akten SEM S. 16). Die Schweizerische Vertretung ging bei Antragstellung allerdings noch davon aus, dass es sich beim Gastgeber um den Sohn ihres Schwagers handle (so einer handschriftlichen Bemerkung auf ihrem Visumsantrag zu entnehmen [Akten SEM S. 44]). Der Gastgeber selbst erwähnte in seinem Einladungsschreiben weder einen Zweck des Besuchs noch legte er das konkrete Verwandtschaftsverhältnis zu seinen Gästen offen. In seinen schriftlichen Antworten an die Migrationsbehörde des Kantons Zürich vermerkte er dann bei der Frage nach den Beziehungen zu seinen Gästen "Familie (Tante, Cousine)" (Akten SEM S. 59). Auch die auf Beschwerdeebene gewählten Verwandtschaftsbezeichnungen sind nicht geeignet, die verwandtschaftlichen Beziehungen zwischen den Beschwerdeführerinnen und den in der Schweiz lebenden Angehörigen zu klären. Diesbezüglich wird ausgeführt, bei den Beschwerdeführerinnen handle es sich um eine Cousine beziehungsweise Nichte des Gastgebers. Letzterer lebe mit mehreren Geschwistern und seinen Eltern, also auch dem Onkel und der Tante der Beschwerdeführerin 1, in der Schweiz. Unmittelbar danach wird geltend gemacht, die Familie und vor allem die Grosseltern der Beschwerdeführerin 2 freuten sich ganz besonders, die "Jüngstgeborene der erweiterten Familie kennenzulernen". Vor dem Hintergrund der einerseits recht spärlichen Angaben des Gastgebers und den andererseits weder widerspruchsfreien noch vollständigen Schilderungen zu den bestehenden Verwandtschaftsverhältnissen in der Schweiz kann nicht ausgeschlossen werden, dass der geplante Besuch eigentlich nicht dem Gastgeber, sondern anderen hier ansässigen Personen aus dem familiären Umfeld der Beschwerdeführerinnen gilt. Es kann daher auch nicht ausgeschlossen werden, dass die Beschwerdeführerin 1 - einmal hier - versucht sein könnte, zusammen mit ihrem jüngsten Kind länger als vorgegeben zu bleiben. Diese Einschätzung wird bestärkt durch den Umstand, dass der Gastgeber in seinem Einladungsschreiben von einem geplanten zweimonatigen Aufenthalt sprach und die Beschwerdeführerin 1 in einem Zeitraum von lediglich elf Monaten insgesamt viermal versucht hat, ein Schengenvisum zwecks Einreise in die Schweiz erhältlich zu machen. Das zeugt von einer Hartnäckigkeit in ihren Bestrebungen, die besondere - über einen blossen Besuch hinausgehende - Interessen zumindest nicht ausschliessen lässt.</w:t>
      </w:r>
    </w:p>
    <w:p>
      <w:r>
        <w:rPr>
          <w:b/>
        </w:rPr>
        <w:t>E. 6.4</w:t>
      </w:r>
    </w:p>
    <w:p>
      <w:r>
        <w:t>Vor dem allgemeinen und persönlichen Hintergrund durfte die Vor-instanz demnach davon ausgehen, dass keine hinreichende Gewähr für eine fristgerechte und anstandslose Wiederausreise der Beschwerdeführerinnen nach einem Besuchsaufenthalt besteht. An dieser Beurteilung ändert die Tatsache nichts, dass der Gastgeber die rechtzeitige Rückkehr der Beschwerdeführerinnen in seiner Verpflichtungserklärung vom 18. Februar 2014 zugesichert hat (Akten SEM S. 58). In seiner Eigenschaft als Gastgeber kann er zwar für gewisse finanzielle Risiken (Lebensunterhaltskosten während des Besuchsaufenthalts, allfällige Kosten für Unfall und Krankheit sowie Rückreisekosten) Garantie leisten, nicht aber - mangels rechtlicher und faktischer Durchsetzbarkeit - für ein bestimmtes Verhalten seiner Gäste (vgl. BVGE 2009/27 E. 9).</w:t>
      </w:r>
    </w:p>
    <w:p>
      <w:r>
        <w:rPr>
          <w:b/>
        </w:rPr>
        <w:t>E. 6.5</w:t>
      </w:r>
    </w:p>
    <w:p>
      <w:r>
        <w:t>Gründe für die Ausstellung eines Visums mit räumlich beschränkter Gültigkeit wurden von den Beschwerdeführerinnen nicht geltend gemacht und solche sind auch nicht ersichtlich.</w:t>
      </w:r>
    </w:p>
    <w:p>
      <w:r>
        <w:rPr>
          <w:b/>
        </w:rPr>
        <w:t>E. 7</w:t>
      </w:r>
    </w:p>
    <w:p>
      <w:r>
        <w:t>Aus vorstehenden Erwägungen folgt, dass die angefochtene Verfügung im Lichte von Art. 49 VwVG nicht zu beanstanden ist. Die Beschwerde ist daher abzuweisen.</w:t>
      </w:r>
    </w:p>
    <w:p>
      <w:r>
        <w:rPr>
          <w:b/>
        </w:rPr>
        <w:t>E. 8</w:t>
      </w:r>
    </w:p>
    <w:p>
      <w:r>
        <w:t>Entsprechend dem Ausgang des Verfahrens sind die Kosten den Beschwerdeführerinnen aufzuerlegen (vgl. Art. 63 Abs. 1 VwVG, Art. 1, 2 und 3 Bst. b des Reglements vom 21. Februar 2008 über die Kosten und Entschädigungen vor dem Bundesverwaltungsgericht [SR 173.320.2]). Dispositiv S.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