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C-1797/2006 vom 23. Januar 2009</w:t>
      </w:r>
    </w:p>
    <w:p>
      <w:r>
        <w:t>Bundesverwaltungsgericht, 2009-01-23, FR</w:t>
      </w:r>
    </w:p>
    <w:p>
      <w:r>
        <w:rPr>
          <w:b/>
        </w:rPr>
        <w:t xml:space="preserve">Quelle: </w:t>
      </w:r>
      <w:r>
        <w:t>https://mcp.opencaselaw.ch/entscheid/bvger_C-1797_2006</w:t>
      </w:r>
    </w:p>
    <w:p>
      <w:r>
        <w:t>FR: TAF C-1797/2006 du 23 janvier 2009</w:t>
      </w:r>
    </w:p>
    <w:p>
      <w:r>
        <w:t>IT: TAF C-1797/2006 del 23 gennaio 2009</w:t>
      </w:r>
    </w:p>
    <w:p>
      <w:pPr>
        <w:pStyle w:val="Heading2"/>
      </w:pPr>
      <w:r>
        <w:t>Regeste</w:t>
      </w:r>
    </w:p>
    <w:p>
      <w:r>
        <w:t>Approbation d'une autorisation de séjour</w:t>
      </w:r>
    </w:p>
    <w:p>
      <w:pPr>
        <w:pStyle w:val="Heading2"/>
      </w:pPr>
      <w:r>
        <w:t>Erwägungen</w:t>
      </w:r>
    </w:p>
    <w:p>
      <w:r>
        <w:rPr>
          <w:b/>
        </w:rPr>
        <w:t>E. 10</w:t>
      </w:r>
    </w:p>
    <w:p>
      <w:r>
        <w:t>Dans ces circonstances, aucune prolongation de son autorisation de séjour ne saurait être accordée à la recourante sur la base de l'art. 32 OLE, en particulier de ses lettres c et f. Les conditions légales n'étant pas réunies, il n'y a ainsi pas lieu de se prononcer sur la question de la proportionnalité de la décision entreprise.</w:t>
      </w:r>
    </w:p>
    <w:p>
      <w:r>
        <w:rPr>
          <w:b/>
        </w:rPr>
        <w:t>E. 11</w:t>
      </w:r>
    </w:p>
    <w:p>
      <w:r>
        <w:t>Pour ces motifs, l'autorité intimée n'a ni excédé ni abusé de son pouvoir d'appréciation en retenant que les conditions posées par l'art. 32 OLE n'étaient, in casu, plus remplies.</w:t>
      </w:r>
    </w:p>
    <w:p>
      <w:r>
        <w:rPr>
          <w:b/>
        </w:rPr>
        <w:t>E. 12</w:t>
      </w:r>
    </w:p>
    <w:p>
      <w:r>
        <w:t>Aucun élément du dossier ne permet non plus de conclure que l'exécution du renvoi de l'intéressée ne serait pas possible, pas licite ou pas raisonnablement exigible au sens de l'art. 14a al. 2 à 4 LSEE. En conséquence, c'est également à bon droit que l'ODM a prononcé le renvoi de Suisse de A._______ et l'exécution de cette mesure.</w:t>
      </w:r>
    </w:p>
    <w:p>
      <w:r>
        <w:rPr>
          <w:b/>
        </w:rPr>
        <w:t>E. 13</w:t>
      </w:r>
    </w:p>
    <w:p>
      <w:r>
        <w:t>En conclusion, le recours est rejeté. Vu l'issue de la cause, il y a lieu de mettre les frais de procédure à la charge de la recourante (cf. art. 63 al. 1 PA, en relation avec l'art. 1 al.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