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C-1794/2016 vom 24. August 2017</w:t>
      </w:r>
    </w:p>
    <w:p>
      <w:r>
        <w:t>Bundesverwaltungsgericht, 2017-08-24, DE</w:t>
      </w:r>
    </w:p>
    <w:p>
      <w:r>
        <w:rPr>
          <w:b/>
        </w:rPr>
        <w:t xml:space="preserve">Quelle: </w:t>
      </w:r>
      <w:r>
        <w:t>https://mcp.opencaselaw.ch/entscheid/bvger_C-1794_2016</w:t>
      </w:r>
    </w:p>
    <w:p>
      <w:r>
        <w:t>FR: TAF C-1794/2016 du 24 août 2017</w:t>
      </w:r>
    </w:p>
    <w:p>
      <w:r>
        <w:t>IT: TAF C-1794/2016 del 24 agosto 2017</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besonders berührt und hat ein schutzwürdiges Interesse an dessen Aufhebung oder Änderung, so dass sie im Sinne von Art. 59 ATSG beschwerdelegitimiert ist.</w:t>
      </w:r>
    </w:p>
    <w:p>
      <w:r>
        <w:rPr>
          <w:b/>
        </w:rPr>
        <w:t>E. 1.4</w:t>
      </w:r>
    </w:p>
    <w:p>
      <w:r>
        <w:t>Die Beschwerde wurde im Übrigen frist- und formgerecht (vgl. Art. 38 ff. und Art. 60 ATSG) eingereicht, weshalb darauf einzutreten ist.</w:t>
      </w:r>
    </w:p>
    <w:p>
      <w:r>
        <w:rPr>
          <w:b/>
        </w:rPr>
        <w:t>E. 2.1</w:t>
      </w:r>
    </w:p>
    <w:p>
      <w:r>
        <w:t>Die Beschwerdeführerin ist serbische Staatsangehörige und wohnt in ihrem Heimatstaat. Das zwischen der Republik Serbien und der Schweiz ausgehandelte Sozialversicherungsabkommen ist noch nicht in Kraft getreten (vgl. http://www.bsv.admin.ch &gt; Sozialversicherungen &gt; Internationale Sozialversicherung &gt; Grundlagen &amp; Abkommen &gt; Sozialversicherungsabkommen &gt; Dokumente &gt; Liste der Sozialversicherungsabkommen, zuletzt besucht am 25. Juli 2017). Bis zum Inkrafttreten dieses neuen Abkommens ist weiterhin das bisherige Abkommen zwischen der Schweizerischen Eidgenossenschaft und der Föderativen Volksrepublik Jugoslawien über Sozialversicherung vom 8. Juni 1962 (SR 0.831.109.818.1; im Folgenden: Abkommen) anwendbar (vgl. BGE 139 V 263 E. 5.4, BGE 126 V 198 E. 2b, BGE 122 V 381 E. 1 m.H.). Demnach bestimmt sich die Frage, ob und gegebenenfalls ab wann Anspruch auf Leistungen der schweizerischen AHV besteht, soweit dieser Staatsvertrag keine abweichende Regelung enthält, allein aufgrund der schweizerischen Rechtsvorschriften (vgl. Art. 1, 2 und 4 des Abkommens). Hat eine jugoslawische Staatsangehörige, die sich nicht in der Schweiz aufhält, Anspruch auf eine ordentliche Teilrente der AHV, die höchstens ein Zehntel der entsprechenden ordentlichen Vollrente beträgt, so wird ihr an Stelle der Teilrente eine Abfindung in der Höhe des Barwertes der geschuldeten Rente gewährt. Nach Auszahlung der Abfindung durch die schweizerische Versicherung können weder die Berechtigte noch ihre Hinterlassenen gegenüber dieser Versicherung irgendwelche Ansprüche aus den durch die Abfindung abgegoltenen Beiträgen mehr geltend machen. Beträgt die ordentliche Teilrente mehr als ein Zehntel, aber höchstens ein Fünftel der entsprechenden ordentlichen Vollrente, so kann die Staatsangehörige der Sozialistischen Föderativen Republik Jugoslawien, die sich nicht in der Schweiz aufhält oder diese endgültig verlässt, zwischen der Ausrichtung der Rente oder einer Abfindung wählen (vgl. zum Ganzen Art. 7 Bst. a des Abkommens; vgl. auch Ziffer 8 des Schlussprotokolls). Im Übrigen sind im 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AHVV (SR 831.101).</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Demnach ist grundsätzlich auf den im Zeitpunkt des Erlasses des angefochtenen Verwaltungsaktes (hier: Einspracheentscheid vom 4. März 2016) eingetretenen Sachverhalt abzustellen (vgl. BGE 129 V 1 E. 1.2 m.H.), weshalb die gesetzlichen Bestimmungen anwendbar sind, die zum damaligen Zeitpunkt Geltung hatten und in der Folge zitiert werden.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2.5.1</w:t>
      </w:r>
    </w:p>
    <w:p>
      <w:r>
        <w:t>Die Feststellung des rechtserheblichen Sachverhaltes hat nach dem Untersuchungsgrundsatz von Amtes wegen zu erfolgen (Art. 12 VwVG). Auch das sozialversicherungsrechtliche Verfahren ist vom Untersuchungsgrundsatz beherrscht (Art. 43 Abs. 1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122 V 158 E. 1a, je mit weiteren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I 520/ 99 vom 20. Juli 2000).</w:t>
      </w:r>
    </w:p>
    <w:p>
      <w:r>
        <w:rPr>
          <w:b/>
        </w:rPr>
        <w:t>E. 2.5.2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536 f.; Gygi, a.a.O., S. 274; vgl. auch BGE 122 II 469 E. 4a, BGE 120 1b 229 E. 2b, BGE 119 V 344 E. 3c mit Hinweisen).</w:t>
      </w:r>
    </w:p>
    <w:p>
      <w:r>
        <w:rPr>
          <w:b/>
        </w:rPr>
        <w:t>E. 3</w:t>
      </w:r>
    </w:p>
    <w:p>
      <w:r>
        <w:t>Vorliegend streitig ist die der Beschwerdeführerin zugesprochene Altersrente in Form einer einmaligen Abfindung von Fr. 21'976.-. Zu prüfen ist durch das Bundesverwaltungsgericht, ob alle Versicherungszeiten in der Schweiz berücksichtigt worden sind und die Abfindung korrekt berechnet wurde. Die Beschwerdeführerin rügt im Wesentlichen, es seien nicht alle geleisteten Tätigkeitszeiten und die darauf basierenden Versicherungszeiten berücksichtigt worden. Zudem seien die geleisteten Beiträge nicht verzinst worden (vgl. B-act. 1).</w:t>
      </w:r>
    </w:p>
    <w:p>
      <w:r>
        <w:rPr>
          <w:b/>
        </w:rPr>
        <w:t>E. 3.1.1</w:t>
      </w:r>
    </w:p>
    <w:p>
      <w:r>
        <w:t>Natürliche Personen, die in der Schweiz Wohnsitz haben oder in der Schweiz eine Erwerbstätigkeit ausüben, sind gemäss Art. 1a Abs. 1 Bst. a beziehungsweise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w:t>
      </w:r>
    </w:p>
    <w:p>
      <w:r>
        <w:rPr>
          <w:b/>
        </w:rPr>
        <w:t>E. 3.1.2</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w:t>
      </w:r>
    </w:p>
    <w:p>
      <w:r>
        <w:rPr>
          <w:b/>
        </w:rPr>
        <w:t>E. 3.1.3</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w:t>
      </w:r>
    </w:p>
    <w:p>
      <w:r>
        <w:rPr>
          <w:b/>
        </w:rPr>
        <w:t>E. 3.1.4</w:t>
      </w:r>
    </w:p>
    <w:p>
      <w:r>
        <w:t>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3.2.1</w:t>
      </w:r>
    </w:p>
    <w:p>
      <w:r>
        <w:t>Für jeden beitragspflichtigen Versicherten werden individuelle Konten (IK) geführt, in welche die für die Berechnung der ordentlichen Renten erforderlichen Angaben eingetragen werden. Der Bundesrat ordnet die Einzelheiten (Art. 30ter Abs. 1 AHVG). Der Versicherte hat das Recht, bei jeder Ausgleichskasse, die für ihn ein individuelles Konto (IK)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3.2.2</w:t>
      </w:r>
    </w:p>
    <w:p>
      <w:r>
        <w:t>Art. 141 Abs. 3 AHVV führt eine Beweisverschärfung gegenüber dem im Sozialversicherungsrecht üblichen Beweisgrad der überwiegenden Wahrscheinlichkeit ein (siehe oben E 2.5.2), indem der volle Beweis verlangt wird. Allerdings soll dies nicht heissen, dass die Untersuchungsmaxime nicht gilt und der Versicherte selbst diesen Beweis zu erbringen hat. Vielmehr soll dies heissen, dass der Versicherte insofern erhöhte Mitwirkungspflichten hat, als er alles ihm Zumutbare unternehmen muss, um die Verwaltung oder den Richter bei der Beschaffung des Beweismaterials zu unterstützen (vgl. BGE 117 V 261 E. 3b und 3d).</w:t>
      </w:r>
    </w:p>
    <w:p>
      <w:r>
        <w:rPr>
          <w:b/>
        </w:rPr>
        <w:t>E. 3.2.3</w:t>
      </w:r>
    </w:p>
    <w:p>
      <w:r>
        <w:t>Gemäss Definition gilt eine Tatsache als bewiesen und der volle Beweis als erbracht, wenn die Behörde von deren Vorhandensein derart überzeugt ist, dass das Gegenteil als unwahrscheinlich erscheint (vgl. Kölz/ Häner/Bertschi, Verwaltungsverfahren und Verwaltungsrechtspflege des Bundes, 3. Aufl. 2013, S. 169 f.). Wie dieser Beweis erbracht werden muss, ist nicht vorgeschrieben.</w:t>
      </w:r>
    </w:p>
    <w:p>
      <w:r>
        <w:rPr>
          <w:b/>
        </w:rPr>
        <w:t>E. 3.3.1</w:t>
      </w:r>
    </w:p>
    <w:p>
      <w:r>
        <w:t>Gemäss den Einträgen in ihrem IK hat die Beschwerdeführerin im Dezember 1972 und von Januar bis Juni 1973 im J._______, G._______ (1 + 6 Monate, SAK 4, 9.3, 38), von August 1973 bis Dezember 1973 und von Januar 1974 bis November 1974 im Institut M._______, N._______ L._______ (5 + 11 Monate; SAK 4, 9.2, Beilage zu B-act. 7), im Dezember 1974 und von Januar bis Oktober 1975 im Kantons- und Regionalspital I._______ (1 + 10 Monate; SAK 4, 9.3, 38), und von Juni bis Oktober 1976 (5 Monate, Arbeitgeber EDV-mässig nicht erfasst, versichert bei Ausgleichskasse (...) [O._______, P._______]; SAK 4, 9.4), das heisst während insgesamt 39 Monaten in der Schweiz gearbeitet. Die Einträge liessen sich - soweit die Vorinstanz dazu Nachforschungen bei den Ausgleichskassen der Kantone K._______ und L._______ getätigt hat - auch belegen (vgl. SAK 38, Beilage zu B-act. 7). Die zeitlichen Einträge stimmen auch mit den Angaben in den von der Beschwerdeführerin unterzeichneten Anmeldeformularen überein (SAK 5, 13).</w:t>
      </w:r>
    </w:p>
    <w:p>
      <w:r>
        <w:rPr>
          <w:b/>
        </w:rPr>
        <w:t>E. 3.3.2</w:t>
      </w:r>
    </w:p>
    <w:p>
      <w:r>
        <w:t>Die Beschwerdeführerin machte im Nachgang zur eröffneten Verfügung vom 9. Juli 2015 und in ihrer Einsprache geltend, die Zeiten von 1976 bis 1980, in denen sie in G._______ gearbeitet habe, seien nicht berücksichtigt worden und sie sei seit dem Jahr 1993 nicht mehr in der Schweiz gewesen. Es seien genau vier Saison-Tätigkeiten gewesen. Sie stellte in Aussicht, Bestätigungen der entsprechenden Spitäler oder weitere Belege einzureichen, damit Nachforschungen getätigt werden könnten (SAK 23, 28, 34.4). Auf die erneute Aufforderung der Vorinstanz vom 11. November 2015 (SAK 35) hin, Angaben zu den damaligen Arbeitgebern und/oder Branchen, in welchen sie zwischen 1976 und 1980 tätig war, zu machen, gab die Versicherte an, sie habe in den Jahren 1976 - 1980 nicht in der Schweiz gearbeitet; die in Frage stehende Arbeitszeit betreffe den Zeitraum von 1968 bis 1972. Sie habe in den Krankenhäusern H._______ und I._______ gearbeitet und forderte die Vorinstanz auf, die entsprechenden Unterlagen dort zu verlangen (SAK 36.3). Wie dargelegt wurde, liessen sich ihre Angaben, soweit die behaupteten Tätigkeitszeiten über die vermerkten IK-Einträge hinaus gingen, anhand der Nachforschungen der Vorinstanz im Spital H._______ und im Kantonsspital I._______ nicht bestätigen (siehe oben Bst. B.f). Beschwerdeweise bringt die Beschwerdeführerin vor, sie habe im Jahr 1972 bereits im Mai im H._______ gearbeitet (und nicht erst ab Dezember). Ausserdem habe sie in den Jahren 1973 - 1975 lückenlos in der Schweiz gearbeitet. Sie gibt weiter an, sie sei damals über das Arbeitsamt in Bosnien in die Schweiz gekommen und verweist nochmals darauf, dass sie seit 1993 nicht mehr in der Schweiz gewesen sei und vier Saisons in der Schweiz gearbeitet habe (vgl. B-act. 1). Beitragszeiten vor Mai 1972 und nach Oktober 1976 macht sie demnach nicht mehr geltend.</w:t>
      </w:r>
    </w:p>
    <w:p>
      <w:r>
        <w:rPr>
          <w:b/>
        </w:rPr>
        <w:t>E. 3.3.3</w:t>
      </w:r>
    </w:p>
    <w:p>
      <w:r>
        <w:t>Demnach stellte die Beschwerdeführerin zwar mehrfach in Aussicht, Nachweise für die behaupteten Tätigkeitszeiten in der Schweiz beizubringen, hat bisher aber keine Belege oder Indizien dafür (wie Lohnabrechnungen, Arbeits- oder Aufenthaltsbewilligungen oder -bestätigungen etc.) vorgelegt. Somit gelingt ihr im Hinblick auf ihre verschärfte Beweispflicht gemäss Art. 141 Abs. 3 AHVV (oben E. 3.2.2) der Beweis der fehlenden, nicht im IK eingetragenen Beitragszeiten nicht, weshalb auf die vorhandenen Einträge im IK abzustellen ist. Daran ändert nichts, dass die Vorinstanz gestützt auf die vagen Angaben der Beschwerdeführerin, sie habe im Regionalkrankenhaus H._______ gearbeitet (SAK 36.3), und dem festgestellten Eintrag im IK, wonach sie im J._______ in G._______ gearbeitet habe (SAK 38.1), nicht auch Erkundigungen im Hotel J._______, G._______ (vgl. http://www.T._______.ch/hotels/hotel_J._______/, besucht am 27. Juli 2017), das gemäss Angaben auf der Hotelseite heute ein Ferien- und Erholungshaus ist, aber in den frühen 70er-Jahren eine Höhenklinik und damit in der Erinnerung der Beschwerdeführerin ein Spital war, eingeholt hat.</w:t>
      </w:r>
    </w:p>
    <w:p>
      <w:r>
        <w:rPr>
          <w:b/>
        </w:rPr>
        <w:t>E. 3.3.4</w:t>
      </w:r>
    </w:p>
    <w:p>
      <w:r>
        <w:t>Der Beschwerdeführerin ist im Übrigen Folgendes entgegenzuhalten. Ihre Angaben erweisen sich insofern als widersprüchlich und nicht nachvollziehbar, als sie im Lauf des Verfahrens verschiedene Angaben zu den fehlenden Arbeitszeiten machte und diese laufend korrigierte. Soweit sie den Zeitraum von 1976 bis 1980 geltend machte, hat sie gemäss den Akten von Juni bis Oktober 1976 tatsächlich in der Schweiz gearbeitet (SAK 4, 9.4). Im Nachgang dazu heiratete sie im Sommer 1977, und im Juni 1978 sind ihre Tochter Q. und im Februar 1980 ihr Sohn R. geboren (SAK 5.1-2, 6.5). Heirat und Mutterschaft stehen zwar grundsätzlich einer Arbeitstätigkeit in der Schweiz nicht entgegen. Vorliegend ist es aber - auch weil die Beschwerdeführerin später selbst angab, sie habe in dieser Zeit nicht mehr in der Schweiz gearbeitet (SAK 36.3) - und in Abwesenheit von Einträgen im IK nicht überwiegend wahrscheinlich, dass sie in dieser Zeit in der Schweiz arbeitstätig war. Was den Zeitraum für die Jahre 1968 - 1972 betrifft, steht fest, dass sie am (...) 1968 17 Jahre alt wurde und fraglich ist, ob sie schon so früh in der Schweiz eine Arbeitsstelle erhalten hätte. Ausserdem ist sie gemäss den Akten im Jahr 1971 Mutter der Tochter S. E._______ geworden (vgl. SAK 5.2, 13.2), was - jedenfalls im Zeitraum der Geburt - wiederum eher gegen eine Tätigkeit in der Schweiz spricht. Ferner macht sie in der Beschwerde nur noch die Monate Mai bis November 1972, Juli 1973 und November und Dezember 1975 als fehlend geltend und führt weiter aus, sie habe während vier Saisons in der Schweiz gearbeitet. Was ihre (belegte) Tätigkeit im Institut M._______ im Kanton L._______ betrifft, erwähnt sie diese nicht, auch erinnert sie sich offenbar nicht an ihre (vermerkte) Tätigkeit im Sommer/Herbst 1976. Insgesamt lässt sich im Ergebnis demnach mit überwiegender Wahrscheinlichkeit schliessen, dass die Beschwerdeführerin zuerst in G._______ (Dezember 1972 - Juni 1973), nach einem Monat Unterbruch im Institut M._______ in N._______ L._______ (August 1973 - November 1974) und anschliessend im Kantonsspital in I._______ (Dezember 1974 - Oktober 1975) arbeitete. Anschliessend war sie nochmals von Juni 1976 - Oktober 1976 in der Schweiz im Gastrobereich tätig. Daraus ergeben sich vier Arbeitsstellen während vier Saisons, was dafür spricht, dass die IK-Einträge korrekt und vollständig erfasst wurden.</w:t>
      </w:r>
    </w:p>
    <w:p>
      <w:r>
        <w:rPr>
          <w:b/>
        </w:rPr>
        <w:t>E. 3.3.5</w:t>
      </w:r>
    </w:p>
    <w:p>
      <w:r>
        <w:t>Zusammenfassend ergibt sich demnach, dass die Beschwerdeführerin keine sachdienlichen Beweise für eine Korrektur des IK gemäss Art. 141 Abs. 3 AHVV beizubringen vermag und die Vorinstanz die anrechenbare Versicherungszeit von 39 Monaten beziehungsweise drei Jahren und drei Monaten korrekt erfasst hat.</w:t>
      </w:r>
    </w:p>
    <w:p>
      <w:r>
        <w:rPr>
          <w:b/>
        </w:rPr>
        <w:t>E. 4</w:t>
      </w:r>
    </w:p>
    <w:p>
      <w:r>
        <w:t>Nachfolgend bleibt zu prüfen, ob die Vorinstanz alle Anspruchsgrundlagen der Beschwerdeführerin für die Altersrente - abgesehen von der vollständig ermittelten Beitragszeit und den damit verbundenen Erwerbseinkommen (siehe hiervor E. 3.3.5) - ermittelt hat.</w:t>
      </w:r>
    </w:p>
    <w:p>
      <w:r>
        <w:rPr>
          <w:b/>
        </w:rPr>
        <w:t>E. 4.1</w:t>
      </w:r>
    </w:p>
    <w:p>
      <w:r>
        <w:t>Wie oben dargelegt, werden für die Rentenberechnung neben Beitragsjahren und Erwerbseikommen auch Erziehungs- und Betreuungsgutschriften zwischen dem 1. Januar des 20. Altersjahres und dem 31. Dezember vor Eintritt des Versicherungsfalles (Rentenalter oder Tod) berücksichtigt (vgl. Art. 29bis Abs. 1 AHVG, oben E. 3.1.3).</w:t>
      </w:r>
    </w:p>
    <w:p>
      <w:r>
        <w:rPr>
          <w:b/>
        </w:rPr>
        <w:t>E. 4.2</w:t>
      </w:r>
    </w:p>
    <w:p>
      <w:r>
        <w:t>Gemäss Art. 29sexies Abs. 1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 b. lediglich ein Elternteil in der schweizerischen Alters- und Hinterlassenenversicherung versichert ist; c. die Voraussetzungen für die Anrechnung einer Erziehungsgutschrift nicht während des ganzen Kalenderjahres erfüllt werden; und d. (...). Die Erziehungsgutschrift entspricht dem Betrag der dreifachen minimalen jährlichen Altersrente gemäss Art. 34 AHVG im Zeitpunkt der Entstehung des Rentenanspruchs (Art. 29sexies Abs. 2 AHVG).</w:t>
      </w:r>
    </w:p>
    <w:p>
      <w:r>
        <w:rPr>
          <w:b/>
        </w:rPr>
        <w:t>E. 4.3</w:t>
      </w:r>
    </w:p>
    <w:p>
      <w:r>
        <w:t>Den Akten ist zu entnehmen, dass die Beschwerdeführerin im Jahr 1971 Mutter der Tochter S. E._______ wurde (SAK 5.2). Die Tochter ist auf dem von den serbischen Behörden bestätigten Anmeldeformular, wenn auch ohne Geburtsdatum und Geburtsjahr, aufgeführt (vgl. SAK 13.2). Im Rahmen des Verwaltungsverfahrens gab die Beschwerdeführerin an, sie habe keinen Kontakt mehr zu dieser Tochter und sie habe eine Anfrage bei der Verbindungsstelle in Belgrad gestellt (SAK 12). Einen Beleg, insbesondere einen Geburtsschein oder einen Auszug aus dem Geburtenregister, reichte sie jedoch nie ein. Andere Angaben, ausser dem Geburtsjahr der Tochter, sind nicht aktenkundig; es ergibt sich einzig das Indiz, dass sie aus einer ersten - ebenfalls nicht aktenkundigen - Ehe der Beschwerdeführerin stammt, zumal sie den gleichen Familiennamen trägt wie die Beschwerdeführerin im Jahr 1973 (vgl. B-act. 7 Beilage und SAK 5.1).</w:t>
      </w:r>
    </w:p>
    <w:p>
      <w:r>
        <w:rPr>
          <w:b/>
        </w:rPr>
        <w:t>E. 4.4</w:t>
      </w:r>
    </w:p>
    <w:p>
      <w:r>
        <w:t>Aus den Akten ergeben sich keine Hinweise dazu, dass die Vorinstanz zur Abklärung des Anspruchs der Beschwerdeführerin auf Erziehungsgutschriften weitere Abklärungen - ausser der telefonischen Nachfrage vom 4. Mai 2015 (SAK 12) - getroffen hätte. Bei Durchsicht der Vorakten ist festzustellen, dass die Anmeldeformulare sehr rudimentär ausgefüllt sind und die Beschwerdeführerin nur Belege für sich selbst (Geburtsbescheinigungen und Heirat im Jahr 1977) einreichte. Es fehlen die entsprechenden Akten und Belege zum Ehemann und zu den Kindern. Unklar ist ebenfalls, ob die Beschwerdeführerin den Familiennamen E._______-C._______ aufgrund einer ersten Eheschliessung trug und wenn ja, wie lange diese Ehe dauerte. Da im Sozialversicherungsverfahren die Ermittlung des rechtserheblichen Sachverhalts gemäss dem Untersuchungsgrundsatz zu erfolgen hat (wenn auch unter Berücksichtigung der Mitwirkungspflicht der versicherten Person; s. oben E. 2.5.1) erweist sich hier der rechtserhebliche Sachverhalt nicht als vollständig abgeklärt und bleibt festzuhalten, dass die Beschwerdeführerin als rechtsunkundige Partei nicht um die Bedeutung des Nachweises ihrer im Jahr 1971 geborenen Tochter wissen konnte und es Aufgabe der Vorinstanz gewesen wäre, nach der ersten Nachfrage (SAK 12) nochmals einen entsprechenden Geburtsnachweis bei der Beschwerdeführerin (oder alternativ via die entsprechende Verbindungstelle im ehemaligen Jugoslawien einen Auszug aus dem Geburtenregister) einzuholen.</w:t>
      </w:r>
    </w:p>
    <w:p>
      <w:r>
        <w:rPr>
          <w:b/>
        </w:rPr>
        <w:t>E. 4.5</w:t>
      </w:r>
    </w:p>
    <w:p>
      <w:r>
        <w:t>Zusammenfassend erweist sich die Sachverhaltsermittlung der Vorinstanz - soweit sie die Ermittlung der Ansprüche der Beschwerdeführerin auf Erziehungsgutschriften betrifft - nicht als vollständig. Die Verfügung ist insoweit aufzuheben, als die Vorinstanz aufgefordert wird - unter Mitwirkung der Beschwerdeführerin - einen Geburtsnachweis für die Tochter S. E._______ einzuholen, und anschliessend den AHV-Rentenanspruch beziehungsweise die Abfindung der Beschwerdeführerin unter Berücksichtigung allfälliger Erziehungsgutschriften neu zu berechnen (vgl. dazu auch Urteil des BVGer C-1516/2008 vom 1. März 2010).</w:t>
      </w:r>
    </w:p>
    <w:p>
      <w:r>
        <w:rPr>
          <w:b/>
        </w:rPr>
        <w:t>E. 5.1</w:t>
      </w:r>
    </w:p>
    <w:p>
      <w:r>
        <w:t>Der Vollständigkeit halber ist zur Berechnung der AHV-Rente anzufügen, dass die Summe der Erwerbseinkommen nach dem Rentenindex gemäss Art. 33ter AHVG aufgewertet werden. Die Summe der aufgewerteten Erwerbseinkommen sowie die Erziehungs- oder Betreuungsgutschriften werden durch die Anzahl Beitragsjahre geteilt (vgl. Art. 30 Abs. 1 und 2 AHVG).</w:t>
      </w:r>
    </w:p>
    <w:p>
      <w:r>
        <w:rPr>
          <w:b/>
        </w:rPr>
        <w:t>E. 5.2</w:t>
      </w:r>
    </w:p>
    <w:p>
      <w:r>
        <w:t>Bei der vorliegenden Rentenberechnung wurde die ermittelte Beitragssumme gemäss dem ersten Beitragsjahr (1972) mit dem Faktor 1.179 indexiert, was für das Jahr 2015 bei drei vollen Beitragsjahren ein massgebendes durchschnittliches Jahreseinkommen von Fr. 15'510.- ergibt. Die sich daraus ergebende Monatsrente von Fr. 110.- wurde aufgrund der Regelung im Sozialversicherungsabkommen kapitalisiert (vgl. oben E. 2.1). Somit ergab sich eine Abfindungssumme von Fr. 21'976.- (anstelle einer monatlich auszuzahlenden Altersrente von Fr. 110.- ; vgl. SAK 18.4 f.).</w:t>
      </w:r>
    </w:p>
    <w:p>
      <w:r>
        <w:rPr>
          <w:b/>
        </w:rPr>
        <w:t>E. 5.3</w:t>
      </w:r>
    </w:p>
    <w:p>
      <w:r>
        <w:t>Soweit die Beschwerdeführerin demnach rügt, ihre Beiträge seien nicht verzinst worden, ist ihr entgegenzuhalten, dass die schweizerische AHV bei der Rentenberechnung eine Indexierung der geleisteten Beiträge vorsieht, und für eine Verzinsung deshalb kein Raum besteht. Die diesbezüglich vorgebrachte Rüge erweist sich demnach als unbegründet. Soweit das Gesetz eine Verzinsung vorsieht, werden Sozialversicherungen für ihre Leistungen - wie die Vorinstanz im Wesentlichen zu Recht ausführt (B-act. 5 S. 3) - nach Ablauf von 24 Monaten nach der Entstehung des Anspruchs (hier: 1. August 2015), frühestens aber 12 Monate nach dessen Geltendmachung, verzugszinspflichtig, sofern die versicherte Person ihren Mitwirkungspflichten vollumfänglich nachgekommen ist (vgl. Art. 26 Abs. 2 ATSG sowie Ueli Kieser, ATSG-Kommentar, 3. Aufl. 2015, Rz. 44 ff. zu Art. 26). Ein entsprechender Zinsanspruch gemäss Art. 26 Abs. 2 ATSG konnte also frühestens am 1. August 2017 entstehen.</w:t>
      </w:r>
    </w:p>
    <w:p>
      <w:r>
        <w:rPr>
          <w:b/>
        </w:rPr>
        <w:t>E. 5.4</w:t>
      </w:r>
    </w:p>
    <w:p>
      <w:r>
        <w:t>Da vorliegend ein allfälliger Anspruch der Beschwerdeführerin auf Erziehungsgutschriften unberücksichtigt blieb, kann nicht beurteilt werden, ob die Vorinstanz den Rentenanspruch der Beschwerdeführerin korrekt berechnet hat. Die Beschwerde ist deshalb gutzuheissen und der Einspracheentscheid vom 4. März 2016 aufzuheben. Die Sache wird an die Vorinstanz zurückgewiesen, damit sie den rechtserheblichen Sachverhalt im Sinne der Erwägung 4 vollständig abklärt und neu über den Rentenanspruch der Beschwerdeführerin verfügt.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bei diesem Ausgang des Verfahrens praxisgemäss obsiegenden (vgl. BGE 132 V 215 E. 6), nicht anwaltlich vertretenen Beschwerdeführerin sind keine notwendigen und verhältnismässig hohen Kosten im Sinne von Art. 64 Abs 1 VwVG und Art. 7 Abs. 1 und 4 des Reglements vom 21. Februar 2008 über die Kosten und Entschädigungen vor dem Bundesverwaltungsgericht [VGKE; SR 173.320.2]) entstanden, weshalb ihr keine Parteientschädgung zuzusprechen ist.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