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C-1782/2015 vom 23. Februar 2015</w:t>
      </w:r>
    </w:p>
    <w:p>
      <w:r>
        <w:t>Bundesverwaltungsgericht, 2015-02-23, IT</w:t>
      </w:r>
    </w:p>
    <w:p>
      <w:r>
        <w:rPr>
          <w:b/>
        </w:rPr>
        <w:t xml:space="preserve">Quelle: </w:t>
      </w:r>
      <w:r>
        <w:t>https://mcp.opencaselaw.ch/entscheid/bvger_C-1782_2015</w:t>
      </w:r>
    </w:p>
    <w:p>
      <w:r>
        <w:t>FR: TAF C-1782/2015 du 23 février 2015</w:t>
      </w:r>
    </w:p>
    <w:p>
      <w:r>
        <w:t>IT: TAF C-1782/2015 del 23 febbraio 2015</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141 V 206 consid. 1.1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sua domanda di revisione del 21 novembre 2014). La causa verte, in effetti, sulla questione di sapere se l'UAIE abbia a ragione, o a torto, rifiutato di esaminare nel merito la domanda di revisione della rendita presentata dal ricorrente. Per contro, non compete a questo Tribunale di statuire anche sul merito della domanda di revisione. Nella misura in cui è chiesto più o altro che la semplice entrata nel merito, il ricorso è pertanto inammissibile (cfr. DTF 117 V 121 consid. 1 e 116 V 265 consid. 2a).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revisione essendo stata presentata il 21 novembre 2014, al caso in esame si applicano di principio le disposizioni della 6a revisione della LAI (primo pacchetto) entrate in vigore il 1° gennaio 2012.</w:t>
      </w:r>
    </w:p>
    <w:p>
      <w:r>
        <w:rPr>
          <w:b/>
        </w:rPr>
        <w:t>E. 4.1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4.2</w:t>
      </w:r>
    </w:p>
    <w:p>
      <w:r>
        <w:t>Giusta l'art. 87 cpv. 2 OAI, se è fatta domanda di revisione, nella domanda si deve dimostrare che il grado di invalidità o di grande invalidità o il bisogno di assistenza o di aiuto dovuto all'invalidità è cambiato in misura rilevante per il diritto alle prestazioni.</w:t>
      </w:r>
    </w:p>
    <w:p>
      <w:r>
        <w:rPr>
          <w:b/>
        </w:rPr>
        <w:t>E. 4.3.1</w:t>
      </w:r>
    </w:p>
    <w:p>
      <w:r>
        <w:t>Va altresì rammentato che il grado di prova richiesto dall'art. 87 cpv. 2 OAI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ferma restando comunque la possibilità che la modifica invocata venga poi smentita da un più attento esame (v. sentenza del TF 9C_708/2007 dell'11 settembre 2008 consid. 2.2 e relativi riferimenti).</w:t>
      </w:r>
    </w:p>
    <w:p>
      <w:r>
        <w:rPr>
          <w:b/>
        </w:rPr>
        <w:t>E. 4.3.2</w:t>
      </w:r>
    </w:p>
    <w:p>
      <w:r>
        <w:t>La condizione di verosimiglianza posta dall'art.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TF 9C_708/2007 dell'11 settembre 2008 consid. 2.3 e relativi riferimenti, 9C_860/2007 del 10 dicembre 2008 consid. 5 e I 52/03 del 16 gennaio 2004 consid. 3).</w:t>
      </w:r>
    </w:p>
    <w:p>
      <w:r>
        <w:rPr>
          <w:b/>
        </w:rPr>
        <w:t>E. 4.4</w:t>
      </w:r>
    </w:p>
    <w:p>
      <w:r>
        <w:t>L'art. 88a cpv. 2 OAI prevede che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L'aumento della rendita, dell'assegno per grandi invalidi o del contributo per l'assistenza avviene al più presto se l'assicurato ha chiesto la revisione a partire dal mese in cui la domanda è stata inoltrata (art. 88bis cpv. 1 lett. a OAI).</w:t>
      </w:r>
    </w:p>
    <w:p>
      <w:r>
        <w:rPr>
          <w:b/>
        </w:rPr>
        <w:t>E. 4.5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4.6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 Il periodo di riferimento nell'ambito della presente vertenza è quello intercorrente tra il 3 novembre 2014, data della comunicazione dell'UAIE mediante la quale è stata confermata l'erogazione di tre quarti di rendita (v., sulla questione del valore di decisione di una comunicazione, le sentenze del TF 8C_747/2011 del 9 febbraio 2012 consid. 4.1 e 9C_771/2009 del 10 settembre 2010 consid. 2.1), ed il 23 febbraio 2015, data della decisione impugnata. Nel caso concreto, per i motivi di cui si dirà in seguito (cfr., in particolare, considerando 5 del presente giudizio), il ricorrente ha reso plausibile la sopravvenienza di circostanze - peggioramento dello stato di salute (che l'autorità inferiore ha di principio riconosciuto essere intervenuto a decorrere dal 3 ottobre 2014) - suscettibili di originare l'entrata nel merito della sua domanda di revisione del 21 novembre 2014.</w:t>
      </w:r>
    </w:p>
    <w:p>
      <w:r>
        <w:rPr>
          <w:b/>
        </w:rPr>
        <w:t>E. 5.1</w:t>
      </w:r>
    </w:p>
    <w:p>
      <w:r>
        <w:t>Questo Tribunale rileva che il 3 novembre 2014, momento in cui è stato confermato il diritto del ricorrente all'erogazione di tre quarti di rendita d'invalidità, è stato stabilito, segnatamente sulla base della presa di posizione del 24 ottobre 2014 del dott. D._______, medico SMR (doc. 143), che l'insorgente era affetto da insufficienza renale con trapianto renale nonché da stato dopo intervento di protesi all'anca sinistra, ipertensione arteriosa, tachicardia, iperuricemia, iperlipidemia (v. anche la presa di posizione dell'aprile 2011 del dott. E._______, medico SMR; doc. 129).</w:t>
      </w:r>
    </w:p>
    <w:p>
      <w:r>
        <w:rPr>
          <w:b/>
        </w:rPr>
        <w:t>E. 5.2</w:t>
      </w:r>
    </w:p>
    <w:p>
      <w:r>
        <w:t>Nell'ambito della procedura di revisione promossa con istanza del 21 novembre 2014, dai documenti medici agli atti (v., in particolare, il rapporto ortopedico del 7 ottobre 2014, il rapporto ematologico del 31 ottobre 2014, il rapporto medico del 3 novembre 2014 e la perizia medica E 213 del 18 novembre 2014; doc. 145, 151, 152 e 159) emerge che il ricorrente soffre segnatamente di insufficienza renale cronica stadio 4, lombalgia, coxalgia a sinistra (con protesi all'anca) e gonalgia bilaterale.</w:t>
      </w:r>
    </w:p>
    <w:p>
      <w:r>
        <w:rPr>
          <w:b/>
        </w:rPr>
        <w:t>E. 5.3.1</w:t>
      </w:r>
    </w:p>
    <w:p>
      <w:r>
        <w:t>Il dott. D._______, medico dell'UAIE, nei rapporti del 12 dicembre 2014 e del 9 gennaio 2015 (doc. 149 e 162), ha ritenuto che, in virtù della documentazione medica esibita, non è ravvisabile, rispetto a quanto ritenuto (nell'ottobre del 2014), alcun indizio concreto di una modifica significativa dello stato di salute dell'insorgente (o della componente lucrativa). Il medico ha in particolare rilevato che il rapporto ematologico dell'ottobre 2014 riferisce della presenza di una gammopatia, patologia che deve certo essere tenuta sotto controllo, ma che non comporta alcuna incidenza clinica e funzionale. Secondo il dott. D._______, non vi è motivo di ritenere che vi possa essere stato un peggioramento dello stato di salute dell'insorgente suscettibile di giustificare una modifica significativa della capacità lavorativa (del 50%) in un'attività sostitutiva adeguata.</w:t>
      </w:r>
    </w:p>
    <w:p>
      <w:r>
        <w:rPr>
          <w:b/>
        </w:rPr>
        <w:t>E. 5.3.2</w:t>
      </w:r>
    </w:p>
    <w:p>
      <w:r>
        <w:t>Il medesimo dott. D._______, nel rapporto del 30 maggio 2015 ha però indicato che dagli ulteriori documenti esibiti emerge per la prima volta un chiaro peggioramento della funzione renale. Il valore finora non comunicato della creatina (4.0) sussisterebbe già dal 3 ottobre 2014, ciò che dimostrerebbe un peggioramento rilevante della funzione renale del trapiantato organo e comporta un'incapacità lavorativa dell'80% a decorrere dal 3 ottobre 2014 (doc. TAF 6).</w:t>
      </w:r>
    </w:p>
    <w:p>
      <w:r>
        <w:rPr>
          <w:b/>
        </w:rPr>
        <w:t>E. 5.4.1</w:t>
      </w:r>
    </w:p>
    <w:p>
      <w:r>
        <w:t>In merito a tale valutazione, e allo stato attuale degli atti di causa, questo Tribunale rileva, dal profilo nefrologico, che l'insorgente soffre, perlomeno dal 1986, di un'insufficienza renale in trattamento (dapprima con emodialisi e poi con trapianto renale; doc. 3 e 20). La situazione appare avere subito un cambiamento significativo a partire al più tardi dal 3 novembre 2014. In tale data è stato redatto un rapporto medico (doc. 152), nel quale è evidenziata la diagnosi di insufficienza renale stadio IV ed è pure fatto riferimento alla possibilità di un nuovo trapianto renale (v. pag. 9). Peraltro, nella perizia medica E 213 del 18 novembre 2014 (doc. 151) è stato ritenuto un peggioramento delle condizioni di salute del ricorrente (rispetto alla precedente visita del febbraio 2011 [v. perizia medica E 213 del febbraio 2011; doc. 125]) ed è stata altresì indicata una probabile ripresa del trattamento di emodialisi (v. pag. 6 n. 11.11).</w:t>
      </w:r>
    </w:p>
    <w:p>
      <w:r>
        <w:rPr>
          <w:b/>
        </w:rPr>
        <w:t>E. 5.4.2</w:t>
      </w:r>
    </w:p>
    <w:p>
      <w:r>
        <w:t>Per quanto attiene ai disturbi ortopedico-reumatologici di cui l'insorgente soffre, se nella perizia medica E 213 del 2 febbraio 2011 è stato diagnosticato un intervento di protesi all'anca sinistra ed indicato che il ricorrente presentava movimenti (forza e tono) e un'andatura nella norma (pag. 3 n. 4.10), il rapporto ortopedico del 7 ottobre 2014 fa stato di lombalgia, coxalgia e gonalgia bilaterale (doc. 159) e la perizia medica E 213 del 18 novembre 2014 (doc. 151) riferisce di una diminuzione di forza all'arto superiore sinistro e di una deambulazione deficitaria a sinistra (pag. 3 n. 4.10).</w:t>
      </w:r>
    </w:p>
    <w:p>
      <w:r>
        <w:rPr>
          <w:b/>
        </w:rPr>
        <w:t>E. 5.4.3</w:t>
      </w:r>
    </w:p>
    <w:p>
      <w:r>
        <w:t>L'insorgente ha pertanto reso verosimile che sia subentrata - rispetto alla situazione nota sino al momento della comunicazione del 3 novembre 2014 (mediante la quale è stata confermata l'erogazione della rendita [di tre quarti] fino ad allora accordata) - una modifica del suo stato di salute suscettibile di potere avere un'incidenza sulla sua capacità lavorativa e dunque di giustificare l'entrata nel merito della sua domanda di revisione del 21 novembre 2014.</w:t>
      </w:r>
    </w:p>
    <w:p>
      <w:r>
        <w:rPr>
          <w:b/>
        </w:rPr>
        <w:t>E. 5.4.4</w:t>
      </w:r>
    </w:p>
    <w:p>
      <w:r>
        <w:t>Irrilevante per l'esito della presente causa è peraltro il fatto se le informazioni di cui è venuta nel frattempo a conoscenza l'autorità inferiore, e sulle quali il ricorrente deve altresì ancora potersi esprimere, siano veritiere o meno. In effetti, quand'anche il ricorrente avesse ripreso un'attività lavorativa (e ciò indipendentemente dal momento della ripresa di tale attività) nulla cambia alla necessità di un esame di merito della sua domanda di revisione, quand'anche l'autorità inferiore volesse poi procedere, fermo restando l'adempimento delle necessarie condizioni, alla riduzione o alla soppressione della rendita retroattivamente dalla data in cui avvenne la modificazione determinante, in particolare nell'ipotesi in cui l'erogazione indebita fosse dovuta alla violazione dell'obbligo di informare da parte del ricorrente (art. 88bis cpv. 2 lett. b OAI in combinazione con l'art. 77 OAI).</w:t>
      </w:r>
    </w:p>
    <w:p>
      <w:r>
        <w:rPr>
          <w:b/>
        </w:rPr>
        <w:t>E. 6</w:t>
      </w:r>
    </w:p>
    <w:p>
      <w:r>
        <w:t>Da quanto esposto, consegue che il ricorso è accolto, la decisione impugnata (di non entrata nel merito sulla domanda di revisione presentata dal ricorrente il 21 novembre 2014) è annullata e gli atti di causa sono rinviati all'autorità inferiore affinché la stessa entri nel merito della menzionata domanda di revisione ed emani una nuova decisione, questa volta di merito della domanda di revisione.</w:t>
      </w:r>
    </w:p>
    <w:p>
      <w:r>
        <w:rPr>
          <w:b/>
        </w:rPr>
        <w:t>E. 7</w:t>
      </w:r>
    </w:p>
    <w:p>
      <w:r>
        <w:t>Giova altresì rilevare che - in considerazione del fatto che l'autorità inferiore ha proposto l'ammissione del ricorso, l'annullamento della decisione impugnata ed il rinvio degli atti di causa all'amministrazione affinché la stessa emani una nuova decisione (di merito; doc. TAF 6), proposta che è accolta in questa sede - la risposta al ricorso dell'autorità inferiore del 5 giugno 2015 e gli annessi richiesta di valutazione medica del 22 maggio 2015 e rapporto del servizio medico dell'UAIE del 30 maggio 2015 sono trasmessi al ricorrente unitamente alla presente sentenza. In effetti, e date le richiamate circostanze, non era necessario accordare al ricorrente la facoltà di esprimersi riguardo ai citati atti prima della pronuncia del presente giudizio (art. 30 cpv. 2 lett. c PA).</w:t>
      </w:r>
    </w:p>
    <w:p>
      <w:r>
        <w:rPr>
          <w:b/>
        </w:rPr>
        <w:t>E. 8.1</w:t>
      </w:r>
    </w:p>
    <w:p>
      <w:r>
        <w:t>Visto l'esito della causa, non sono prelevate delle spese processuali (art. 63 PA).</w:t>
      </w:r>
    </w:p>
    <w:p>
      <w:r>
        <w:rPr>
          <w:b/>
        </w:rPr>
        <w:t>E. 8.2</w:t>
      </w:r>
    </w:p>
    <w:p>
      <w:r>
        <w:t>Ritenuto che l'insorgente non è rappresentato in questa sede e che non risulta che abbia dovuto sopportare delle spese indispensabili e relativamente elevate in relazione alla procedura in corso, non si giustifica l'attribuzione di spese ripetibili (art. 64 PA in combinazione con gli art. 7 e segg.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