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C-174/2019 vom 24. Juli 2020</w:t>
      </w:r>
    </w:p>
    <w:p>
      <w:r>
        <w:t>Bundesverwaltungsgericht, 2020-07-24, IT</w:t>
      </w:r>
    </w:p>
    <w:p>
      <w:r>
        <w:rPr>
          <w:b/>
        </w:rPr>
        <w:t xml:space="preserve">Quelle: </w:t>
      </w:r>
      <w:r>
        <w:t>https://mcp.opencaselaw.ch/entscheid/bvger_C-174_2019</w:t>
      </w:r>
    </w:p>
    <w:p>
      <w:r>
        <w:t>FR: TAF C-174/2019 du 24 juillet 2020</w:t>
      </w:r>
    </w:p>
    <w:p>
      <w:r>
        <w:t>IT: TAF C-174/2019 del 24 luglio 2020</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risultando pertanto ammissibile.</w:t>
      </w:r>
    </w:p>
    <w:p>
      <w:r>
        <w:rPr>
          <w:b/>
        </w:rPr>
        <w:t>E. 2.1</w:t>
      </w:r>
    </w:p>
    <w:p>
      <w:r>
        <w:t>La ricorrente è cittadina di uno Stato membro della Comunità europea e risiede in Italia, per cui è applicabile, di principio, l'ALC (RS 0.142.112.681 [DTF 143 V 81, in particolare consid. 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il 16 giugno 2015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(sentenza del TF 8C_556/2010 del 24 gennaio 2011 consid. 9 con rinvio).</w:t>
      </w:r>
    </w:p>
    <w:p>
      <w:r>
        <w:rPr>
          <w:b/>
        </w:rPr>
        <w:t>E. 6.2</w:t>
      </w:r>
    </w:p>
    <w:p>
      <w:r>
        <w:t>Una perizia psichiatrica è, di regola, necessaria quando si tratta di pronunciarsi sull'incapacità lavorativa che i disturbi da dolore somatoforme rispettivamente le patologie assimilate a questi ultimi, quali la fibromilagia,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6.3</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6.4</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DTF 141 V 281 consid. 3.4.2.2) e stabilendo che la capacità lavorativa esigibile di una persona che soffre di disturbi da dolore somatoforme oppure di un'affezione psicosomatica assimilata a questi ultimi (DTF 141 V 281 consid. 4.2) deve essere valutata sulla base di una visione d'insieme, nell'ambito di una procedura d'accertamento dei fatti normativa strutturata atta a stabilire, da un lato, i fattori invalidanti e, dall'altro, le risorse della persona (DTF 141 V 281 consid. 3.4, 3.5 e 3.6).</w:t>
      </w:r>
    </w:p>
    <w:p>
      <w:r>
        <w:rPr>
          <w:b/>
        </w:rPr>
        <w:t>E. 6.5</w:t>
      </w:r>
    </w:p>
    <w:p>
      <w:r>
        <w:t>Il Tribunale federale ha stabilito degli indicatori per la valutazione del carattere invalidante delle affezioni psicosomatiche, suddividendoli in due categorie (DTF 141 V 281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(DTF 141 V 281 consid. 4.1.1 e 4.3).</w:t>
      </w:r>
    </w:p>
    <w:p>
      <w:r>
        <w:rPr>
          <w:b/>
        </w:rPr>
        <w:t>E. 6.6</w:t>
      </w:r>
    </w:p>
    <w:p>
      <w:r>
        <w:t>Per quanto attiene ai menzionati indicatori per la valutazione del caso, il Tribunale federale ha ritenuto che bisogna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(DTF 141 V 281 consid. 4.3.1.1). Lo svolgimento e l'esito dei trattamenti terapeutici e delle misure di reintegrazione professionale forniranno altresì delle indicazioni sulle conseguenze delle affezioni psicosomatiche (DTF 141 V 281 consid. 4.3.1.2). Bisognerà prendere in considerazione anche le risorse personali della persona in rapporto alla sua personalità ed al contesto sociale in cui vive (DTF 141 V 281 consid 4.3.2 e 4.3.3). Sarà altresì determinante la questione di sapere se le limitazioni funzionali si manifestano nello stesso modo in tutti gli ambiti della vita (lavoro e tempo libero) e se la sofferenza implica il ricorso alle offerte terapeutiche esistenti (DTF 141 V 281 consid. 4.4 a 4.4.2).</w:t>
      </w:r>
    </w:p>
    <w:p>
      <w:r>
        <w:rPr>
          <w:b/>
        </w:rPr>
        <w:t>E. 6.7</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(DTF 141 V 281 consid. 3.7.1). Pertanto, il Tribunale federale ha confermato che occorre partire dal principio che la persona che soffre di un'affezione psicosomatica è da considerarsi siccome valida (DTF 141 V 281 consid. 3.7.2).</w:t>
      </w:r>
    </w:p>
    <w:p>
      <w:r>
        <w:rPr>
          <w:b/>
        </w:rPr>
        <w:t>E. 6.8</w:t>
      </w:r>
    </w:p>
    <w:p>
      <w:r>
        <w:t>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(DTF 141 V 281 consid. 6 e sentenza del TF 9C_899/2014 del 29 giugno 2015 consid. 3.2).</w:t>
      </w:r>
    </w:p>
    <w:p>
      <w:r>
        <w:rPr>
          <w:b/>
        </w:rPr>
        <w:t>E. 6.9</w:t>
      </w:r>
    </w:p>
    <w:p>
      <w:r>
        <w:t>Quanto agli effetti transitori della nuova giurisprudenza, il Tribunale federale ha osservato che, in analogia a quanto già ritenuto nella DTF 137 V 210,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6.10</w:t>
      </w:r>
    </w:p>
    <w:p>
      <w:r>
        <w:t>Una procedura probatoria strutturata, secondo la DTF 141 V 281, non è necessaria se l'incapacità lavorativa è negata sulla base di rapporti con forza probante allestiti da medici specialisti e se eventuali valutazioni contrarie non hanno valenza probatoria, per esempio perché i referti provengono da medici senza qualifica specialistica o perché vi sono altre ragioni (DTF 143 V 409 consid. 4.5).</w:t>
      </w:r>
    </w:p>
    <w:p>
      <w:r>
        <w:rPr>
          <w:b/>
        </w:rPr>
        <w:t>E. 7.1</w:t>
      </w:r>
    </w:p>
    <w:p>
      <w:r>
        <w:t>Questo Tribunale rileva preliminarmente che è incontestato che la precedente attività di cucitrice svolta dalla ricorrente non è più esercitabile, al più tardi a partire dal 3 febbraio 2015, a causa delle affezioni di cui soffre (cfr. segnatamente doc. 65, 120 e 130). Per conseguenza, e non sussistendo sul punto alcun motivo per un intervento d'ufficio da parte di questo Tribunale, può essere ritenuta anche in questa sede processualmente dimostrata, nel senso della probabilità preponderante, un'incapacità lavorativa del 100% per la ricorrente nella sua precedente attività.</w:t>
      </w:r>
    </w:p>
    <w:p>
      <w:r>
        <w:rPr>
          <w:b/>
        </w:rPr>
        <w:t>E. 7.2.1</w:t>
      </w:r>
    </w:p>
    <w:p>
      <w:r>
        <w:t>Nel caso di specie, occorre tuttavia esaminare se l'autorità inferiore ha, a giusto titolo o meno, ritenuto l'insorgente abile a svolgere un'attività sostitutiva adeguata al 50% da febbraio 2015 a fine agosto 2016 e al 40% a decorrere da settembre 2016, oppure se la capacità lavorativa in tali attività sia del 30% al massimo, come sostenuto dalla ricorrente.</w:t>
      </w:r>
    </w:p>
    <w:p>
      <w:r>
        <w:rPr>
          <w:b/>
        </w:rPr>
        <w:t>E. 7.2.2</w:t>
      </w:r>
    </w:p>
    <w:p>
      <w:r>
        <w:t>Con perizia reumatologica dell'11 maggio 2016, il dott. F._______, specialista in reumatologia, ha posto le diagnosi di artrite reumatoide erosiva, esiti di tre interventi chirurgici alla mano destra ed esiti di intervento al IV dito della mano sinistra su tenosinovite nel 2009. Lo specialista ha inoltre precisato che la malattia è progressivamente peggiorata, che la ricorrente non poteva più esercitare la precedente attività di cucitrice da febbraio 2015 e che in un'attività adeguata leggera (tipo telefonista) era abile al 50% a partire da febbraio 2015 (doc. 65).</w:t>
      </w:r>
    </w:p>
    <w:p>
      <w:r>
        <w:rPr>
          <w:b/>
        </w:rPr>
        <w:t>E. 7.2.3</w:t>
      </w:r>
    </w:p>
    <w:p>
      <w:r>
        <w:t>Con rapporto medico del 31 gennaio 2017, il dott. G._______, reumatologo, ha confermato che l'assicurata soffre di artrite reumatoide dal 2004, che la precedente attività di cucitrice non era più esigibile ma che in attività adeguate era possibile contare su una ripresa dell'attività (doc. 102).</w:t>
      </w:r>
    </w:p>
    <w:p>
      <w:r>
        <w:rPr>
          <w:b/>
        </w:rPr>
        <w:t>E. 7.2.4</w:t>
      </w:r>
    </w:p>
    <w:p>
      <w:r>
        <w:t>Con perizia reumatologica del 27 dicembre 2017, il dott. F._______, ha riscontrato un peggioramento funzionale ed ha posto le seguenti diagnosi: Diagnosi dal punto di vista specialistico con influsso sulla capacità lavorativa: Artrite reumatoide erosiva siero positiva erosiva su/con: - stato dopo trattamento con Enbrel, e MTX (nel 2008); - stato dopo trattamento con Orencia (dicembre 2009) sospeso per reazione allergica; - stato dopo trattamento con Adalimumab (Humira) sospeso per fenomeno di sgancio; - attuale terapia Rituximab 1000 mg ogni 6 mesi, MTX 10 mg cp alla settimana e Plaquenil 200 mg 1 cp; Esiti di tre interventi chirurgici alla mano destra con trasportazione di tendini dal 2007 al 2012; Esiti di intervento al IV dito della mano sx su tenosinovite nel 2009; Sindrome algica diffusa su probabile origine medicamentosa (Mabthera). Diagnosi dal punto di vista specialistico senza influsso sulla capacità lavorativa: nessuna. Il perito ha poi indicato che dal lato strettamente reumatologico, a partire dal febbraio 2015 l'assicurata restava inabile al lavoro al 100% nella sua ultima attività lavorativa. In un'attività lucrativa confacente e rispettosa delle sue risorse, nello specifico un'attività fisicamente leggera senza il sollevamento di carichi pesanti, evitando il sollevamento di carichi sopra il livello delle spalle e/o braccia elevate, evitando di camminare per lunghi tratti, evitando attività da svolgere in luoghi umidi, freddi e con sbalzi di temperatura, nonché attività ripetitive con movimenti di flessione-estensione delle dita, il medico ha attestato - a partire da settembre 2016 - un rendimento massimo del 40% sull'arco della giornata lavorativa di otto ore. Il perito ha infine osservato che l'umore è spostato verso il polo negativo e che i dolori lamentati dall'assicurata potrebbero essere dovuti ad una sindrome fibromialgica generalizzata e che a tal proposito si imponeva una visita aggiuntiva presso una specialista in psichiatria perché un'eventuale comorbidità psichiatrica (in casu fibromialgia) potrebbe ulteriormente compromettere la residua capacità lavorativa (doc. 120).</w:t>
      </w:r>
    </w:p>
    <w:p>
      <w:r>
        <w:rPr>
          <w:b/>
        </w:rPr>
        <w:t>E. 7.2.5</w:t>
      </w:r>
    </w:p>
    <w:p>
      <w:r>
        <w:t>Con perizia psichiatrica del 15 marzo 2018, la dott.ssa H._______, specialista in psichiatria e psicoterapia, ha indicato che non erano riscontrabili diagnosi dal punto di vista psichiatrico e che per quanto riguarda la capacità lavorativa per i soli aspetti psichiatrici, la stessa appariva completa in qualsiasi attività anche come casalinga. La prognosi era comunque incerta, dipendendo la stessa strettamente dall'evoluzione dell'artrite reumatoide e dalla possibilità che le cure proposte possano ridurre la sintomatologia dolorosa. Inoltre l'interessata assumeva medicamenti suscettibili di avere effetto negativo sul tono dell'umore (vedi ad esempio Methotrexate, cortisonici). All'epoca, secondo la perita, l'assicurata disponeva ancora di risorse psichiche sufficienti per affrontare la situazione, ma non poteva venir escluso che il persistere del quadro algico e clinico che nell'ultimo anno era peggiorato, come attestato dal perito reumatologo, potesse esaurire tali risorse, con conseguenze negative sulla salute psichica con sviluppo di quadri psicopatologici di tipo depressivo aventi un influsso sulla CL (leggi: capacità lavorativa [doc. 127]).</w:t>
      </w:r>
    </w:p>
    <w:p>
      <w:r>
        <w:rPr>
          <w:b/>
        </w:rPr>
        <w:t>E. 7.2.6</w:t>
      </w:r>
    </w:p>
    <w:p>
      <w:r>
        <w:t>Con rapporto SMR del 4 giugno 2018, il dott. D._______, medico generalista, ha confermato le diagnosi e le incapacità lavorative attestate dagli specialisti F._______ e H._______ (doc. 130).</w:t>
      </w:r>
    </w:p>
    <w:p>
      <w:r>
        <w:rPr>
          <w:b/>
        </w:rPr>
        <w:t>E. 7.2.7</w:t>
      </w:r>
    </w:p>
    <w:p>
      <w:r>
        <w:t>Con referto del 1° agosto 2018, la dott.ssa E._______, dell'Ospedale I._______ di (...), ha posto le diagnosi di artrite reumatoide con screzio connettivitico non adeguatamente controllata dalla terapia con sinovite erosiva IV raggiomano a sinistra; sindrome algo disfunzionale e osteopenia. Essa ha inoltre precisato che in assenza di ulteriori opzioni terapeutiche si prosegue con Mabthera 1000 mg secondo schema fino a 6 mesi dall'ultima somministrazione di RTX (doc. 138).</w:t>
      </w:r>
    </w:p>
    <w:p>
      <w:r>
        <w:rPr>
          <w:b/>
        </w:rPr>
        <w:t>E. 7.2.8</w:t>
      </w:r>
    </w:p>
    <w:p>
      <w:r>
        <w:t>Con annotazione SMR del 26 ottobre 2018, il dott. D._______ ha indicato che la documentazione medica prodotta non permetteva di modificare le conclusioni del suo precedente rapporto, che per conseguenza andava confermato (doc. 140).</w:t>
      </w:r>
    </w:p>
    <w:p>
      <w:r>
        <w:rPr>
          <w:b/>
        </w:rPr>
        <w:t>E. 7.2.9</w:t>
      </w:r>
    </w:p>
    <w:p>
      <w:r>
        <w:t>Con referto del 15 novembre 2018, la dott.ssa E._______ ha confermato le diagnosi poste in precedenza ed indicato di proseguire la terapia in corso. Essa ha inoltre richiesto un'ecografia alla spalla destra con visita ortopedica (doc. TAF 11).</w:t>
      </w:r>
    </w:p>
    <w:p>
      <w:r>
        <w:rPr>
          <w:b/>
        </w:rPr>
        <w:t>E. 7.2.10</w:t>
      </w:r>
    </w:p>
    <w:p>
      <w:r>
        <w:t>Con breve referto del 7 gennaio 2019, il dott. L._______, del M._______, specialista in diagnostica per immagine, ha rilevato che dall'ecografia muscolotendinea della spalla destra è osservabile un aspetto disomogeneo degenerativo del tendine sovraspinato con fissurazione sul versante articolare, senza alterazioni dei restanti tendini della cuffia e del capo lungo del bicipite, assenza di borsiti e regolare trofismo muscolare (doc. TAF 11).</w:t>
      </w:r>
    </w:p>
    <w:p>
      <w:r>
        <w:rPr>
          <w:b/>
        </w:rPr>
        <w:t>E. 7.2.11</w:t>
      </w:r>
    </w:p>
    <w:p>
      <w:r>
        <w:t>Con annotazione SMR del 2 luglio 2019, il dott. D._______ ha dettagliatamente preso posizione in merito ai referti dei dott.i E._______ e L._______, confermando integralmente le valutazioni mediche poste alla base della decisione impugnata (doc. TAF 13).</w:t>
      </w:r>
    </w:p>
    <w:p>
      <w:r>
        <w:rPr>
          <w:b/>
        </w:rPr>
        <w:t>E. 7.2.12</w:t>
      </w:r>
    </w:p>
    <w:p>
      <w:r>
        <w:t>Con referto del 23 settembre 2019, la dott.ssa E._______ ha confermato la diagnosi di artrite reumatoide dal 2004, complicata da screzio connettivitico con lesione vasculitiche. Essa ha poi indicato che negli anni la paziente è stata trattata con molteplici farmaci, poi sospesi per perdita di efficacia o reazione avversa, e che dall'ottobre 2018 è stato somministrato un nuovo farmaco, ottenendo un miglioramento del quadro infiammatorio (doc. TAF 21).</w:t>
      </w:r>
    </w:p>
    <w:p>
      <w:r>
        <w:rPr>
          <w:b/>
        </w:rPr>
        <w:t>E. 7.2.13</w:t>
      </w:r>
    </w:p>
    <w:p>
      <w:r>
        <w:t>Con annotazione SMR del 22 maggio 2020, il dott. D._______ ha indicato che la nuova documentazione medica non attesta una nuova condizione patologica ma al contrario essa riferisce di un miglioramento del quadro infiammatorio ed ha pertanto confermato le sue precedenti prese di posizione (doc. TAF 24).</w:t>
      </w:r>
    </w:p>
    <w:p>
      <w:r>
        <w:rPr>
          <w:b/>
        </w:rPr>
        <w:t>E. 7.2.14</w:t>
      </w:r>
    </w:p>
    <w:p>
      <w:r>
        <w:t>Valutazione dal profilo reumatologico Questo Tribunale rileva che in merito alla capacità lavorativa in attività sostitutive adeguate, giova osservare che l'aspetto reumatologico è stato approfondito a due riprese dal perito incaricato dott. F._______, il quale ha diagnosticato un'artrite reumatoide erosiva siero positiva, esiti di tre interventi chirurgici alla mano destra (con trasportazione di tendini), esiti di intervento al IV dito della mano sinistra ed una sindrome algica diffusa su probabile origine medicamentosa (Mabthera). Egli ha poi indicato che in un'attività lucrativa confacente e rispettosa delle sue risorse da febbraio 2015 l'assicurata presentava una capacità lavorativa del 50% ed a partire da settembre 2016 un rendimento massimo del 40% sull'arco della giornata lavorativa di otto ore (cfr. doc. 65 e 120). Dai documenti trasmessi dalla ricorrente, ed in particolare dai referti del 1° agosto 2018 (doc. 138), del 15 novembre 2018 (doc. TAF 11) e del 23 settembre 2019 (doc. TAF 21) della dott.ssa E._______, risulta che la reumatologa curante ha posto le diagnosi di artrite reumatoide con screzio connettivitico non adeguatamente controllata dalla terapia con sinovite erosiva IV raggiomano a sinistra; sindrome algo disfunzionale e osteopenia; confermando in sostanza quanto rilevato dal dott. F._______ e senza attestare nuove patologie o un (ulteriore) significativo peggioramento delle stesse e soprattutto senza esprimersi in merito alla conseguente incapacità lavorativa. Pertanto, non risulta essere stato prodotto agli atti di causa, un rapporto di uno specialista reumatologo da cui emerga un peggioramento dello stato di salute dell'insorgente o un'indicazione, tanto meno motivata e convincente, circa un'incapacità lavorativa superiore a quella attestata dal perito incaricato dall'UAI-C._______ e confermata a più riprese anche dal dott. D._______ del SMR (doc. 130 e 140 e doc. TAF 13). Per conseguenza, questo Tribunale non rileva alcuna ragione per dubitare rispettivamente scostarsi dalle valutazioni dello specialista neutro incaricato dall'autorità inferiore e del medico SMR, i quali - a partire da settembre 2016 - hanno peraltro riconosciuto un peggioramento dello stato di salute dell'interessata con conseguente aumento del grado di incapacità lavorativa dal 50% al 60% in attività adeguate. A tali referti va riconosciuto pieno valore probatorio.</w:t>
      </w:r>
    </w:p>
    <w:p>
      <w:r>
        <w:rPr>
          <w:b/>
        </w:rPr>
        <w:t>E. 7.2.15</w:t>
      </w:r>
    </w:p>
    <w:p>
      <w:r>
        <w:t>Valutazione dal profilo psichiatrico Per quel che attiene invece all'aspetto psichiatrico (v. perizia psichiatrica della dott.ssa H._______ del 15 marzo 2018), la specialista ha rilevato che la ricorrente si presentava combattiva verso le difficoltà e che di fronte alla diagnosi di una malattia degenerativa accertata da oltre dieci anni non ha presentato scivolamenti ansiosi o depressivi, mostrando piuttosto un atteggiamento propositivo e tentando di riprendere l'attività lavorativa ogniqualvolta la problematica reumatologica si riduceva di intensità. Essa ha pure indicato che l'insorgente presentava ancora delle risorse personali di resilienza e di risorse esterne, quali un buon supporto familiare a livello emotivo e pratico, e di non aver riscontrato segni riconducibili ad un disturbo somatoforme. La specialista ha dunque concluso che non erano emersi elementi sufficienti per soddisfare una qualsiasi diagnosi di disturbo psichiatrico secondo l'ICD-10, con conseguente piena capacità lavorativa in qualsiasi attività (doc. 127). Va ancora rilevato che in concreto l'esecuzione di una procedura probatoria strutturata ai sensi della giurisprudenza di cui alla DTF 141 V 281 non era necessaria in quanto l'incapacità lavorativa dal punto di vista psichiatrico si fonda su dei referti dettagliati e completi, nei quali la perita ha sostanzialmente preso posizione in maniera esaustiva in merito al danno alla salute, tra l'altro svolgendo dettagliati esami strumentali e indicando che non erano riscontrabili diagnosi con codice ICD, tematizzando le possibilità di successo dei trattamenti disponibili, così come gli effetti congiunti ed i possibili sviluppi delle affezioni. La psichiatra si è pure chinata in maniera approfondita sulla questione delle risorse dell'insorgente e della facoltà di riprendere un'attività lavorativa alla luce dei limiti funzionali del caso concreto. Non è pertanto necessario nel caso di specie né di fare esperire una nuova perizia pluridisciplinare, né di richiedere un complemento alla perizia del 15 marzo 2018, perizia a cui può essere attribuito, nella sostanza, pieno valore probatorio, considerato altresì che, dal canto suo, l'insorgente non ha mai fatto valere problematiche psichiatriche o contestato la valutazione in questione, né tantomeno ha prodotto un referto specialistico attestante una rilevante problematica psichiatrica e/o fibromialgica. Ciò premesso, non soccorre la ricorrente il fatto che la perita abbia indicato pro futuro che la prognosi appariva incerta e di non poter escludere, in caso di persistenza del quadro algico e clinico, un esaurimento delle risorse della ricorrente aventi influsso negativo sulla salute psichica e influsso sulla capacità lavorativa. Una siffatta futura, ma ad oggi incerta, valutazione potrà se del caso giustificare una nuova domanda di rendita. Conto tenuto di quanto suesposto, questo Tribunale non ravvisa alcun motivo per mettere in dubbio le conclusioni cui è giunta l'autorità inferiore in virtù segnatamente delle menzionate perizie, le quali si fondano su informazioni fornite dalla persona esaminata, sull'esame del quadro clinico della ricorrente, sulle risultanze delle visite dell'insorgente nonché sulla documentazione medica agli atti. I referti in questione contengono un'introduzione, l'anamnesi, informazioni tratte dall'incarto, indicazioni della peritanda, la diagnosi nonché la discussione. Inoltre, nella sostanza già adempiono i criteri posti dalla giurisprudenza del Tribunale federale per vedersi attribuito pieno valore probatorio ai sensi della DTF 141 V 281. Tali perizie possono pertanto senz'altro essere considerate un mezzo probatorio idoneo per la valutazione dello stato di salute della ricorrente e dell'esigibilità dell'esercizio di un'attività lavorativa adeguata.</w:t>
      </w:r>
    </w:p>
    <w:p>
      <w:r>
        <w:rPr>
          <w:b/>
        </w:rPr>
        <w:t>E. 7.3</w:t>
      </w:r>
    </w:p>
    <w:p>
      <w:r>
        <w:t>Conclusione dal profilo medico-teorico Questo Tribunale può pertanto confermare la valutazione dell'autorità inferiore secondo la quale in attività sostitutive adeguate l'insorgente presentava un'incapacità lavorativa del 50% a partire da febbraio 2015 e del 60% a partire da settembre 2016. Su questo punto la decisione impugnata va tutelata e il ricorso respinto.</w:t>
      </w:r>
    </w:p>
    <w:p>
      <w:r>
        <w:rPr>
          <w:b/>
        </w:rPr>
        <w:t>E. 8.1</w:t>
      </w:r>
    </w:p>
    <w:p>
      <w:r>
        <w:t>Occorre altresì esaminare la correttezza del grado d'invalidità calcolato dall'autorità inferiore.</w:t>
      </w:r>
    </w:p>
    <w:p>
      <w:r>
        <w:rPr>
          <w:b/>
        </w:rPr>
        <w:t>E. 8.2</w:t>
      </w:r>
    </w:p>
    <w:p>
      <w:r>
        <w:t>A tal proposito, giova rilevare che nel provvedimento impugnato l'autorità inferiore ha negato il diritto ad una rendita raffrontando un reddito da valido di CHF 31'816.- con un reddito da invalido - tenuto conto di una capacità lavorativa ridotta dapprima al 50% e poi al 40% e di un'ulteriore riduzione giurisprudenziale del 10% - di CHF 24'460.- rispettivamente di CHF 19'568.- e constatando per conseguenza il mancato raggiungimento del grado minimo del 40% per l'ottenimento di une rendita AI svizzera.</w:t>
      </w:r>
    </w:p>
    <w:p>
      <w:r>
        <w:rPr>
          <w:b/>
        </w:rPr>
        <w:t>E. 8.3.1</w:t>
      </w:r>
    </w:p>
    <w:p>
      <w:r>
        <w:t>Risulta tuttavia necessario precisare che secondo giurisprudenza,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9C_112/2012 del 19 novembre 2012 consid. 4.4 e 9C_205/2011 del 10 novembre 2011 consid. 6.2 e 6.4; DTF 135 V 58 consid. 3.1 e DTF 134 V 322 consid. 4.1, 5.2 e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Laddove un reddito da invalido di fascia media è realisticamente conseguibile rispettivamente ragionevolmente esigibile, un reddito da valido inferiore alla media (per motivi economici) non deve essere adattato al livello medio (DTF 135 V 58 consid. 3.4.3 e 3.4.4; cfr. pure sentenza 9C_179/2013 del 26 agosto 2013 consid. 4.4). Il TF ha altresì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8.3.2</w:t>
      </w:r>
    </w:p>
    <w:p>
      <w:r>
        <w:t>In merito alla nozione relativa al fatto che l'assicurato "non si sia accontentato" del salario percepito prima dell'invalidità di cui alla giurisprudenza sopra menzionata (sentenze del TF 9C_520/2012 del 20 agosto 2012; 9C_409/2009 dell'11 dicembre 2009 consid. 3.3; I 644/06 del 15 febbraio 2007 consid. 5.2 [conto tenuto che, secondo giurisprudenza, non vi è una presunzione in tal senso; cfr. sentenza del TF 9C_21/2014 del 2 aprile 2014 consid. 4.2 con rinvii]), incombe all'Ufficio AI incaricato dell'istruttoria di esaminare se l'assicurato si è accontentato di una retribuzione più modesta di quella che avrebbe potuto pretendere (sentenza del TF 9C_409/2009 dell'11 dicembre 2009 consid. 3.3). Questa circostanza deve essere appurata con il grado di verosimiglianza preponderante valido nelle assicurazioni sociali (sentenza del TF 9C_21/2014 del 2 aprile 2014 consid. 4.2 con rinvii). Nella presente fattispecie, l'autorità inferiore non si è chinata in maniera approfondita sulla questione di sapere se l'assicurata ha rinunciato, o meno, ad un salario più elevato. Non risulta dagli atti nessun accertamento specifico in tal senso, fermo restando che, in ogni caso, non può essere a priori ammesso che, in ragione del semplice statuto di frontaliera, si debba o possa presumere che l'insorgente si sia accontentata spontaneamente della retribuzione ricevuta.</w:t>
      </w:r>
    </w:p>
    <w:p>
      <w:r>
        <w:rPr>
          <w:b/>
        </w:rPr>
        <w:t>E. 8.3.3</w:t>
      </w:r>
    </w:p>
    <w:p>
      <w:r>
        <w:t>Per conseguenza, in considerazione del fatto che in concreto un parallelismo dei redditi sarebbe suscettibile di far raggiungere alla ricorrente un grado di invalidità pensionabile - si ricorda che in tale ambito andrebbe confrontato il reddito ottenibile nella categoria industrie tessili/abbigliamento nel 2016 secondo la TA1 [4'213 x 12 / 40 x 41.7 = 52'704.63] con il reddito da valido incontestato di CHF 31'816.- con conseguente differenza del 39.63%, dal quale secondo la succitata giurisprudenza del TF andrebbe dedotto il 5% [52'704.63 - 31'816]: 52'704.63 x 100 = 39.63 5%] - si impone l'annullamento della decisione impugnata, fondata - in violazione del diritto federale - su un accertamento insufficiente dei fatti giuridicamente rilevanti, con rinvio della causa all'autorità inferiore, per procedere a verificare la necessità di operare un eventuale parallelismo dei due redditi di paragone, dopo avere istruito la causa sulla questione secondo la pertinente giurisprudenza (cfr. consid. 8.3.1 e 8.3.2 del presente giudizio).</w:t>
      </w:r>
    </w:p>
    <w:p>
      <w:r>
        <w:rPr>
          <w:b/>
        </w:rPr>
        <w:t>E. 9.1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Tale non è il caso nella presente fattispecie per i motivi precedentemente indicati. Gli atti di causa sono pertanto rinviati all'autorità inferiore affinché la stessa proceda a completare l'accertamento dei fatti giuridicamente rilevanti con riferimento alla necessità di operare nel caso concreto un parallelismo dei redditi di paragone. Inoltre, l'UAIE dovrà procedere con ogni ulteriore esame che l'evoluzione nel tempo dello stato di salute della ricorrente dovesse ancora rendere necessario, nonché a pronunciare una nuova decisione.</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la ricorrente sul suo grado di invalidità. In particolare, un rinvio all'autorità inferiore si giustifica, dal profilo delle garanzie procedurali (segnatamente quello della doppia istanza con piena cognizione) nei casi in cui, come nella fattispecie, è richiesto l'esperimento di ulteriori accertamenti mai effettuati e chiaramente necessari per potersi determinare nel caso in esame con cognizione di causa (DTF 137 V 2010 consid. 4.4.1.4) e che peraltro l'autorità inferiore avrebbe già dovuto eseguire prima di emanare la decisione impugnata, gli elementi per dover agire in tal senso essendo già presenti agli atti di causa prima dell'emanazione della decisione impugnata (cfr. il considerando 8.3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9.3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23 novembre 2018 è stata respinta la domanda della ricorrente tendente all'ottenimento di prestazioni dell'assicurazione svizzera per l'invalidità.</w:t>
      </w:r>
    </w:p>
    <w:p>
      <w:r>
        <w:rPr>
          <w:b/>
        </w:rPr>
        <w:t>E. 10.1</w:t>
      </w:r>
    </w:p>
    <w:p>
      <w:r>
        <w:t>Visto l'esito della procedura, non sono prelevate delle spese processuali (art. 63 PA).</w:t>
      </w:r>
    </w:p>
    <w:p>
      <w:r>
        <w:rPr>
          <w:b/>
        </w:rPr>
        <w:t>E. 10.2</w:t>
      </w:r>
    </w:p>
    <w:p>
      <w:r>
        <w:t>Ritenuto che l'insorgente è rappresentata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tenuto conto del lavoro utile e necessario svolto dal rappresentante della ricorrente. L'indennità per ripetibili è posta a carico dell'UAIE.</w:t>
      </w:r>
    </w:p>
    <w:p>
      <w:r>
        <w:rPr>
          <w:b/>
        </w:rPr>
        <w:t>E. 10.3</w:t>
      </w:r>
    </w:p>
    <w:p>
      <w:r>
        <w:t>La domanda di assistenza giudiziaria, nel senso della dispensa dalle spese processuali (cfr. atto ricorsuale, pag. 4), è pertanto divenuta priva di oggetto (cfr. sulla questione, fra le tante, la sentenza del TAF C-3748/2015 dell'11 febbraio 2019 consid. 14.3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