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C-172/2016 vom 16. Mai 2017</w:t>
      </w:r>
    </w:p>
    <w:p>
      <w:r>
        <w:t>Bundesverwaltungsgericht, 2017-05-16, DE</w:t>
      </w:r>
    </w:p>
    <w:p>
      <w:r>
        <w:rPr>
          <w:b/>
        </w:rPr>
        <w:t xml:space="preserve">Quelle: </w:t>
      </w:r>
      <w:r>
        <w:t>https://mcp.opencaselaw.ch/entscheid/bvger_C-172_2016</w:t>
      </w:r>
    </w:p>
    <w:p>
      <w:r>
        <w:t>FR: TAF C-172/2016 du 16 mai 2017</w:t>
      </w:r>
    </w:p>
    <w:p>
      <w:r>
        <w:t>IT: TAF C-172/2016 del 16 maggio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Nachdem der Kos-tenvorschuss fristgerecht geleistet wurde (BVGer act. 6), ist auf die - unter Berücksichtigung des Fristenstillstands (vgl. Art. 38 Abs. 4 Bst. c ATSG - frist- und formgerecht eingereichte Beschwerde vom 11. Januar 2016 einzutreten (Art. 50 Abs. 1 und Art. 52 Abs. 1 VwVG; siehe auch Art. 60 ATSG).</w:t>
      </w:r>
    </w:p>
    <w:p>
      <w:r>
        <w:rPr>
          <w:b/>
        </w:rPr>
        <w:t>E. 2</w:t>
      </w:r>
    </w:p>
    <w:p>
      <w:r>
        <w:t>Zunächst sind die gesetzlichen Grundlagen sowie die von der Rechtsprechung entwickelten Grundsätze, welche vorliegend massgebend sind, darzulegen.</w:t>
      </w:r>
    </w:p>
    <w:p>
      <w:r>
        <w:rPr>
          <w:b/>
        </w:rPr>
        <w:t>E. 2.1</w:t>
      </w:r>
    </w:p>
    <w:p>
      <w:r>
        <w:t>Im Verhältnis Schweiz - Liechtenstein, das heisst bei (ehemaliger oder aktueller) Erwerbstätigkeit in der Schweiz und Wohnsitz in Liechtenstein - ist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anwendbar. Nach Art. 1 Anhang K-Anlage 2 sind die Mitgliedstaaten übereingekommen, im Bereich der Koordinierung der Systeme der sozialen Sicherheit untereinander die Rechtsakte der Europäischen Union anzuwenden. Bis zum 31. Dezember 2015 waren die Verordnung (EWG) Nr. 1408/71 des Rates vom 14. Juni 1971 zur Anwendung der Systeme der sozialen Sicherheit auf Arbeitnehmer und Selbstständige sowie deren Familienangehörige, die innerhalb der Gemeinschaft zu- und abwandern (SR 0.831.109.268.1; kurz: VO Nr. 1408/71) und deren Durchführungsverordnung (EWG) Nr. 574/72 (SR 0.831.109.268.11; kurz: VO Nr. 574/72) anwendbar. Ab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883/2004) sowie (EG) Nr. 987/2009 (SR 0.831.109.268.11; kurz: VO 987/2009) des Europäischen Parlaments und des Rates vom 16. September 2009 zur Festlegung der Modalitäten für die Durchführung der VO 883/2004 zur Anwendung. Das Vorliegen einer anspruchserheblichen Invalidität beurteilt sich auch im Anwendungsbereich des Freizügigkeitsabkommens ausschliesslich aufgrund der schweizerischen Rechtsvorschriften, insbesondere dem IVG, der IVV, dem ATSG sowie der entsprechenden Verordnung vom 11. September 2002 (ATSV, SR 830.11; vgl. BGE 130 V 253 E. 2.4; Urteil des BGer 9C_573/2012 vom 16. Januar 2013 E. 4 mit Hinweisen; Basile Cardinaux, § 7 Beweiserhebung im Ausland, in: Recht der Sozialen Sicherheit, 2014, S. 281 Rz. 7.23; Urteile des BVGer C-2816/2014 vom 12. Februar 2016 E. 2.1 und C-5263/2014 vom 6. Juli 2016 E. 2, je mit Hinweisen).</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BGer 8C_419/2009 vom 3. November 2009 E. 3.1; BGE 132 V 215 E. 3.1.1). Der Leistungsanspruch ist für die Zeit vor einem Rechtswechsel aufgrund der bisherigen und ab diesem Zeitpunkt nach den neuen Normen zu beurteilen (vgl. BGE 130 V 445).</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141 V 281, insb. E. 2.2.1 und 3.7.2).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Falls die Mindestbeitragsdauer mit schweizerischen Versicherungszeiten nicht erfüllt ist, müssen bei Schweizern und Angehörigen von EU/EFTA-Staaten Beitragszeiten mitberücksichtigt werden, die in einem EU/EFTA-Staat zurückgelegt worden sind. Beträgt allerdings die Beitragszeit in der Schweiz weniger als ein Jahr, so besteht kein Anspruch auf eine ordentliche Invalidenrente (Ulrich Meyer/Marco Reichmuth, Rechtsprechung des Bundesgerichts zum IVG, 3. Aufl. 2014, Art. 36 N. 4; vgl. auch Rz. 3001.3 des Kreisschreibens über das Verfahren zur Leistungsfestsetzung in der AHV/IV; KSBIL, gültig ab 1. Juni 2002, Stand: 1. Januar 2013). Der Beschwerdeführer hat unbestrittenermassen während 14 Monaten Beiträge an die schweizerische AHV/IV geleistet und überdies im Fürstentum Liechtenstein während mehrerer Jahre (vgl. IK-Auszug vom 10.11.2004, act 65) Beiträge entrichtet, sodass die Voraussetzung der Mindestbeitragsdauer für den Anspruch auf eine ordentliche Invalidenrente vorliegend erfüllt ist.</w:t>
      </w:r>
    </w:p>
    <w:p>
      <w:r>
        <w:rPr>
          <w:b/>
        </w:rPr>
        <w:t>E. 2.5</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Dies ist die allgemeine Methode des Einkommensvergleichs mit den Untervarianten des Schätzungs- oder Prozentvergleichs (BGE 114 V 310 E. 3a) und der ausserordentlichen Methode (BGE 142 V 290 E. 4 m.H.).</w:t>
      </w:r>
    </w:p>
    <w:p>
      <w:r>
        <w:rPr>
          <w:b/>
        </w:rPr>
        <w:t>E. 2.6.1</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2.6.2</w:t>
      </w:r>
    </w:p>
    <w:p>
      <w:r>
        <w:t>Bei einem Invaliditätsgrad von mindestens 40 % besteht Anspruch auf eine Viertelsrente, bei mindestens 50 % auf eine halbe Rente, bei mindestens 60 % auf eine Dreiviertelsrente und bei mindestens 70 % auf eine ganze Rente (Art. 28 Abs. 2 IVG).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EU/EFTA und der Schweiz, sofern sie in einem Mitgliedstaat der EU/EFTA Wohnsitz haben (BGE 130 V 253 E. 2.3 und 3.1).</w:t>
      </w:r>
    </w:p>
    <w:p>
      <w:r>
        <w:rPr>
          <w:b/>
        </w:rPr>
        <w:t>E. 2.7.1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w:t>
      </w:r>
    </w:p>
    <w:p>
      <w:r>
        <w:rPr>
          <w:b/>
        </w:rPr>
        <w:t>E. 2.7.2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und ob der Arzt über die notwendigen fachlichen Qualifikationen verfügt (Urteil des BGer 9C_736/2009 vom 26. Januar 2010 E. 2.1). Diesen Anforderungen genügende Berichte regionaler ärztlicher Dienste können einen vergleichbaren Beweiswert haben wie ein Gutachten (Art. 49 Abs. 2 IVV; BGE 137 V 210 E. 1.2.1; 135 V 254 E. 3.3.2).</w:t>
      </w:r>
    </w:p>
    <w:p>
      <w:r>
        <w:rPr>
          <w:b/>
        </w:rPr>
        <w:t>E. 2.8</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bestätigt in Urteil des BGer 8C_329/2015 vom 5. Juni 2015). Vielmehr unterstehen auch aus dem Ausland stammende Beweismittel der freien Beweiswürdigung des Gerichts (vgl. zum Grundsatz der freien Beweiswürdigung BGE 125 V 351 E. 3a).</w:t>
      </w:r>
    </w:p>
    <w:p>
      <w:r>
        <w:rPr>
          <w:b/>
        </w:rPr>
        <w:t>E. 2.9</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als übereinstimmend anerkannt sind. Eine solche anerkannte Übereinstimmung besteht für das Verhältnis zwischen Liechtenstein und der Schweiz (ebenso wie für das Verhältnis zwischen den übrigen EU-Mitgliedstaaten und der Schweiz) nicht (vgl. dazu in Anhang VII der VO Nr. 883/2004 sowie Anhang K des EFTA-Übereinkommens). Der Invaliditätsgrad bestimmt sich daher auch unter dem Geltungsbereich des FZA nach schweizerischem Recht (vgl. hierzu auch BGE 130 V 253 E. 2.4; vgl. auch ZAK 1989 S. 320 E.2).</w:t>
      </w:r>
    </w:p>
    <w:p>
      <w:r>
        <w:rPr>
          <w:b/>
        </w:rPr>
        <w:t>E. 3</w:t>
      </w:r>
    </w:p>
    <w:p>
      <w:r>
        <w:t>Streitig und zu prüfen ist, ob die Vorinstanz einen Rentenanspruch zu Recht verneint hat.</w:t>
      </w:r>
    </w:p>
    <w:p>
      <w:r>
        <w:rPr>
          <w:b/>
        </w:rPr>
        <w:t>E. 3.1</w:t>
      </w:r>
    </w:p>
    <w:p>
      <w:r>
        <w:t>Nach der unbestrittenen Leistungsbeurteilung im rheumatologischen Gutachten der Klinik Valens ist dem Beschwerdeführer weiterhin eine leichte wechselbelastende Tätigkeit, einschliesslich Gewichtsbelastungen für das (seltene) Heben vom Boden zur Taillenhöhe bis maximal 10 kg, das (seltene) Heben von der Taillen- bis zur Kopfhöhe bis maximal 10 kg sowie das (seltene) horizontale Heben bis maximal 10 kg, ganztags mit zusätzlichen Pausen von insgesamt rund 2 Stunden, zumutbar. Hierbei sind folgende Einschränkungen zu berücksichtigen: Vorgeneigte statische Arbeitshaltungen sind ihm nicht mehr möglich; Knien, Hockestellungen, wiederholte Kniebeugen, Sitzen, Stossen und Ziehen sind ihm nur noch selten möglich, und Rotationen im Sitzen und Stehen sowie Kriechen sind ihm nur manchmal möglich (act. 39, S. 20 f.). Laut Beurteilung des behandelnden Hausarztes Dr. med. D._______ vom 3. Juli 2015 haben sich die Befunde und der Gesundheitszustand beim Beschwerdeführer seit der rheumatologischen Begutachtung vom 26. Juli 2010 nicht wesentlich verändert (act. 106). Das Bundesverwaltungsgericht sieht aufgrund der Akten keinen Anlass, diese von beiden Verfahrensbeteiligten nicht infrage gestellte spezialärztlich festgestellte funktionelle Leistungsfähigkeit in Zweifel zu ziehen. Für die nachfolgende erwerbliche Beurteilung ist dementsprechend von dieser gutachtlich ermittelten 75%igen Leistungsfähigkeit in einer angepassten Verweistätigkeit auszugehen. Streitig und nachfolgend zu prüfen ist demnach einzig die Rentenbemessung.</w:t>
      </w:r>
    </w:p>
    <w:p>
      <w:r>
        <w:rPr>
          <w:b/>
        </w:rPr>
        <w:t>E. 3.2</w:t>
      </w:r>
    </w:p>
    <w:p>
      <w:r>
        <w:t>Der Beschwerdeführer macht beschwerdeweise geltend, es sei einerseits bei der Ermittlung des Invalideneinkommens auf das tatsächlich erzielte Einkommen von rund Fr. 25'000.- abzustellen. Damit ergäbe sich ein Anspruch auf eine halbe Invalidenrente. Selbst wenn man auf die LSE-Tabellenlöhne abstellen wollte, würde unter Berücksichtigung eines angemessenen leidensbedingten Abzugs von 20 % ein Anspruch auf eine halbe Rente resultieren. Bei korrekter Berechnung in Anwendung der Tabelle TA1 (LSE 2010) und unter Berücksichtigung eines leidensbedingten Abzugs von 10 % ergäbe sich ein Invalideneinkommen von Fr. 39'698.-, welches - ausgehend vom im vorinstanzlichen Verfahren eingesetzten Valideneinkommen - zu einer Viertelsrente berechtigen würde (BVGer act. 1).</w:t>
      </w:r>
    </w:p>
    <w:p>
      <w:r>
        <w:rPr>
          <w:b/>
        </w:rPr>
        <w:t>E. 3.3</w:t>
      </w:r>
    </w:p>
    <w:p>
      <w:r>
        <w:t>Demgegenüber bringt die Vorinstanz unter Verweis auf die Stellungnahme der IV-Stelle im Beschwerdeverfahren vor, das Valideneinkommen sei - anders als noch in der angefochtenen Verfügung (Fr. 69'905.-) - gemäss lohnstatistischen Vorgaben neu auf lediglich Fr. 60'167.- festzusetzen. Der Beschwerdeführer schöpfe seine Restarbeitsfähigkeit nicht in zumutbarer Weise aus, weshalb das Invalideneinkommen gestützt auf die Tabellenlöhne festzusetzen sei. Ein höherer leidensbedingter Abzug sei nicht gerechtfertigt, zumal dem rheumatologischen Gutachten nicht entnommen werden könne, dass er nur noch in Teilzeit arbeiten könne; ein Teilzeitabzug könne demnach nicht gewährt werden. Das gestützt auf die LSE ermittelte Invalideneinkommen belaufe sich vorliegend auf Fr. 40'613.- (Fr. 60'167.- x 0.75 x 0.9). Der Invaliditätsgrad betrage demnach lediglich 33 %, weshalb kein Rentenanspruch bestehe (BVGer act. 3 samt Beilage).</w:t>
      </w:r>
    </w:p>
    <w:p>
      <w:r>
        <w:rPr>
          <w:b/>
        </w:rPr>
        <w:t>E. 3.4.1</w:t>
      </w:r>
    </w:p>
    <w:p>
      <w:r>
        <w:t>Bei erwerbstätigen Versicherten ist der Invaliditätsgrad gemäss Art. 16 ATSG in Verbindung mit Art. 28a Abs. 1 IVG aufgrund eines Einkommensvergleichs, das heisst mittels eines Vergleichs von Validen- und Invalideneinkommen auf zeitidentischer Grundlage zu bestimmen (vgl. BGE 130 V 343 E. 3.4.2 mit Hinweisen; BGE 129 V 222. E. 4). Hierbei ist grundsätzlich auf die Verhältnisse im Zeitpunkt des (hypothetischen) Rentenbeginns abzustellen (BGE 128 V 174; BGE 129 V 222). Vorliegend erfolgte die IV-Anmeldung in der Schweiz am 9. November 2009 (Posteingang: 10. November 2009; act. 2). Nach Art. 29 Abs. 1 IVG kann der Rentenanspruch frühestens nach Ablauf der sechsmonatigen Karenzzeit, das heisst am 1. Mai 2010, entstehen. Aus den Akten geht ferner hervor, dass beim Beschwerdeführer seit November 2008 eine 100%ige Arbeitsunfähigkeit attestiert wurde (act. 23, S. 1), sodass das Wartejahr gemäss Art. 28 Abs. 1 Bst. b IVG Anfang November 2009 abgelaufen war. Für die Ermittlung der Vergleichseinkommen ist dementsprechend auf die Verhältnisse im Jahr 2010 abzustellen.</w:t>
      </w:r>
    </w:p>
    <w:p>
      <w:r>
        <w:rPr>
          <w:b/>
        </w:rPr>
        <w:t>E. 3.4.2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3.4.3</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LSE beigezogen werden (BGE 135 V 297 E. 5.2 S. 301; Urteile des BGer 9C_508/2016 vom 21. November 2016 E. 5.1 und 8C_749/2013 vom 6. März 2014 E. 4.1).</w:t>
      </w:r>
    </w:p>
    <w:p>
      <w:r>
        <w:rPr>
          <w:b/>
        </w:rPr>
        <w:t>E. 3.4.4</w:t>
      </w:r>
    </w:p>
    <w:p>
      <w:r>
        <w:t>Die Verwendung der vom Bundesamt für Statistik periodisch herausgegebenen Lohnstrukturerhebungen (LSE) im Rahmen der Invaliditätsbemessung nach Art. 16 ATSG ist nach ständiger Rechtsprechung ultima ratio. Der Beizug von Lohnstatistiken ist demnach subsidiär, das heisst, er erfolgt nur, wenn eine Ermittlung des Validen- und/oder Invalideneinkommens aufgrund und nach Massgabe der konkreten Gegebenheiten des Einzelfalles nicht möglich ist (BGE 142 V 178 E. 2.5.7; BGE 139 V 592 E. 2.3 S. 593 f.; BGE 135 V 297 E. 5.2 S. 301; vgl. auch Meyer/Reichmuth, a.a.O., Art. 28a N 89, mit weiteren Hinweisen auf die Rechtsprechung; Hans-Jakob Mosimann, - Tatsächlich erzieltes Resterwerbseinkommen, Grundsätze, Bedeutung und Grenzen, in: Ueli Kieser (Hrsg.), Validen- und Invalideneinkommen, St. Gallen 2013, S. 107 ff., insbesondere S. 113 f.).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3b/bb; 124 V 321 E. 3b/aa; AHI 2000 S. 81 E. 2a). Bei einem Auslandwohnsitz ist zudem zu beachten, dass für die Invaliditätsbemessung entweder Zahlen aus dem In- und Ausland beizuziehen sind, wobei das Validen- und Invalideneinkommen aufgrund der gleichen Grundlage bemessen werden müssen, weil sonst ungleiche Lohnniveaus die erwerblichen Auswirkungen des Gesundheitsschadens verfälschen (vgl. Thomas Ackermann, Die Bemessung des Invaliditätsgrads, in: Sozialversicherungsrechtstagung 2012, S. 38).</w:t>
      </w:r>
    </w:p>
    <w:p>
      <w:r>
        <w:rPr>
          <w:b/>
        </w:rPr>
        <w:t>E. 3.4.5</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 - cc S. 80). Die Rechtsprechung gewährt insbesondere dann einen Abzug auf dem Invalideneinkommen, wenn eine versicherte Person selbst im Rahmen körperlich leichter Hilfsarbeitertätigkeit in ihrer Leistungsfähigkeit eingeschränkt ist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des BGer 9C_846/2014 vom 22. Januar 2015 E. 4.1.1 mit Hinweisen).</w:t>
      </w:r>
    </w:p>
    <w:p>
      <w:r>
        <w:rPr>
          <w:b/>
        </w:rPr>
        <w:t>E. 3.5</w:t>
      </w:r>
    </w:p>
    <w:p>
      <w:r>
        <w:t>Bevor er wegen seines Bandscheibenleidens und der im Jahr 2004 durchgeführten Operationen längerfristig arbeitsunfähig geworden war, erzielte der Beschwerdeführer bei der E._______ AG in Schaan gemäss Arbeitgeberbericht vom 1. Dezember 2004 im Jahr 2003 ein Valideneinkommen in der Höhe von Fr. 63'050.- (act. 70, S. 3 f.). Aufindexiert auf das Jahr 2010 resultiert mithin ein Valideneinkommen von Fr. 69'282.- (= Fr. 63'050.- : 112.3 x 123.4; http//:www.bfs.admin.ch Statistiken finden Löhne, Erwerbseinkommen und Arbeitskosten Lohnentwicklung Schweizer Lohnindex auf der Basis 1993, abgerufen am 06.04.2017). Der von der Vorinstanz - unter Verweis auf die Stellungnahme der IV-Stelle - im vorliegenden Beschwerdeverfahren erstmals vorgebrachten Argumentation, wonach das Valideneinkommen auf lediglich Fr. 60'167.- festzusetzen sei (BVGer act. 3 samt Beilage), kann nicht gefolgt werden. Zum einen gilt es den Grundsatz zu beachten, wonach das Valideneinkommen weiterhin regelmässig auf der Grundlage des zuletzt erzielten, nötigenfalls der Teuerung und der realen Einkommensentwicklung angepassten Verdienstes zu bemessen ist (vgl. dazu E. 3.4.2 hievor). Zum andern steht mit dem genannten Arbeitgeberbericht für das Jahr 2004 durchaus eine repräsentative Einkommensbasis zur Verfügung. Schliesslich setzt sich die IV-Stelle mit ihrer Argumentation auch in Widerspruch zu ihrer Ermittlung des Valideneinkommens im Verwaltungsverfahren, wo sie der Rentenberechnung stets ein Einkommen von Fr. 69'005.- zugrunde gelegt hat (vgl. act. 109 und 115). In diesem Zusammenhang gilt es zu bedenken, dass die IV-Stelle im Verwaltungsverfahren nicht als Partei, sondern als zur Neutralität und Objektivität verpflichtetes Organ des Gesetzesvollzugs handelt, solange kein Beschwerdeverfahren angehoben worden ist. Auch nach Eintritt der Rechtshängigkeit wird die Verwaltung zwar im prozessualen Sinn zur Partei; allerdings ist sie auch lite pendente weiterhin der Objektivität verpflichtet und hat daher nicht im materiellen Sinn Parteieigenschaft (BGE 136 V 376 E. 4.1.2 S. 378 m.H.; Urteile des BGer 9C_605/2014 vom 17. September 2014 E. 2.2 und 9C_971/2012 vom 13. Februar 2013 E. 2.1). Auf das im Arbeitgeberbericht ausgewiesene Einkommen für das Jahr 2003 kann mithin abgestellt werden, zumal es mit der (gemäss IK-Auszug ausgewiesenen) kontinuierlichen steigenden Einkommensentwicklung der Jahre davor im Einklang steht (act. 15, S. 2).</w:t>
      </w:r>
    </w:p>
    <w:p>
      <w:r>
        <w:rPr>
          <w:b/>
        </w:rPr>
        <w:t>E. 3.6</w:t>
      </w:r>
    </w:p>
    <w:p>
      <w:r>
        <w:t>Im Hinblick auf die Ermittlung des Invalideneinkommens ist zunächst zu klären, ob mit der Argumentation des Beschwerdeführers auf das von ihm tatsächlich erzielte Einkommen abgestellt werden kann.</w:t>
      </w:r>
    </w:p>
    <w:p>
      <w:r>
        <w:rPr>
          <w:b/>
        </w:rPr>
        <w:t>E. 3.6.1</w:t>
      </w:r>
    </w:p>
    <w:p>
      <w:r>
        <w:t>Vorliegend hat das Obergericht FL - im Anschluss an eine öffentliche mündliche Berufungsverhandlung - mit rechtskräftigem Urteil vom 14. Mai 2014 erkannt, dass dem Beschwerdeführer rückwirkend ab 1. März 2009 eine halbe Invalidenrente zuerkannt werde. Zur Begründung führte das Obergericht im Wesentlichen aus, selbst wenn man beim Beschwerdeführer von einem nicht vollständig verwerteten Resterwerbsvermögen ausgehen und ihm zum tatsächlich erzielten Einkommen ein Zusatzpensum von 21,7 % (413 Stunden pro Jahr) aufrechnen wollte, würde unter Berücksichtigung eines unbestrittenen leidensbedingten Abzugs von 20 % ein Invalideneinkommen von nur, aber immerhin Fr. 35'055.- (Fr. 24'245.- + Fr. 10'810.-) resultieren. Ausgehend von einem Valideneinkommen von Fr. 69'905.- ergäbe sich daraus wiederum ein Invaliditätsgrad von 49.85 % respektive aufgerundet 50 % und damit ein Anspruch auf eine halbe Invalidenrente (Urteil, S. 16 - 18; act. 96, S. 16 - 18). Im Sinne einer Eventualbegründung hielt das Obergericht alsdann fest, dass der bei der Firma F._______ erzielte Lohn im Sinne der Rechtsprechung durchaus als angemessene Entlöhnung der effektiv erbrachten Arbeitsleistung qualifiziert werden könne, werde doch bei den angegebenen Brutto-Stundenansätzen im Ergebnis bei vollen Arbeitsleistung ein monatliches Einkommen von mehr als Fr. 4'000.- generiert. Es handle sich deshalb nicht um einen Soziallohn, und die Angaben des Arbeitgebers würden ohne weiteres den Schluss zulassen, dass die verbliebene Arbeitsfähigkeit in zumutbarer Weise voll ausgeschöpft würde. Denn einerseits habe die mit der Eingliederung betraute Job-Beratungscenter-Anstalt gefolgert, dass der Beschwerdeführer nicht mehr als den effektiv geleisteten Arbeitseinsatz erbringen könne; mehr gehe nicht, obwohl man einen zeitlich ausgedehnteren Arbeitseinsatz versucht habe. Anderseits liessen auch die Angaben des Arbeitgebers ohne weiteres den Schluss zu, dass die verbliebene Arbeitsfähigkeit in zumutbarer Weise voll ausgeschöpft werde. Dabei gelte es zu berücksichtigen, dass die Angaben im rheumatologischen Gutachten einerseits nur theoretisch, anderseits nur für leichte Tätigkeiten formuliert worden sei, wobei die effektive Tätigkeit teilweise eine etwas schwerere sei. Zu berücksichtigen sei ferner, dass der Beschwerdeführer nunmehr schon mehrere Jahre bei der genannten Arbeitgeberin tätig sei, sodass es sich um ein stabiles Arbeitsverhältnis handle. Daraus resultiere klarerweise ein Anspruch auf eine halbe Invalidenrente (Urteil, S. 18 - 20; act. 96, S. 18 - 20).</w:t>
      </w:r>
    </w:p>
    <w:p>
      <w:r>
        <w:rPr>
          <w:b/>
        </w:rPr>
        <w:t>E. 3.6.2</w:t>
      </w:r>
    </w:p>
    <w:p>
      <w:r>
        <w:t>Wie vorstehend (E. 2.9 hievor) dargelegt, sind die schweizerischen Behörden und Gerichte nicht an die Entscheidungen der Sozialversicherungsträger und Gerichte des Fürstentums Liechtensteins gebunden. Die Anspruchsvoraussetzungen sind deshalb weiterhin nach den für die Schweiz massgebenden Rechtsvorschriften eigenständig und unabhängig zu prüfen. Allerdings sind auch die schweizerischen Träger und Gerichte verpflichtet, das Ergebnis des ausländischen Beweisverfahrens - wie insbesondere Arztberichte, Gutachten, Auskünfte, Amts- und Abklärungsberichte und Gerichtsurteile - im Rahmen ihrer Beweiswürdigung zu prüfen und zu berücksichtigen (vgl. dazu auch Rolf Schuler, in: Fuchs [Hrsg.], Europäisches Sozialrecht, 5. Aufl. 2010, Art. 46 VO 883/2004 N. 7; vgl. zur fehlenden Bindungswirkung und Pflicht zur Berücksichtigung bereits abgeschlossener Invaliditätsgrade im Verhältnis von Invaliden- und Unfallversicherung: BGE 133 V 549 E. 6 und Urteil des BGer 8C_441/2013 vom 3. März 2014 E. 6.2).</w:t>
      </w:r>
    </w:p>
    <w:p>
      <w:r>
        <w:rPr>
          <w:b/>
        </w:rPr>
        <w:t>E. 3.6.3</w:t>
      </w:r>
    </w:p>
    <w:p>
      <w:r>
        <w:t>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 des BGer 9C_644/2015 vom 3. Mai 2016 E. 4.3.1 m.H.).</w:t>
      </w:r>
    </w:p>
    <w:p>
      <w:r>
        <w:rPr>
          <w:b/>
        </w:rPr>
        <w:t>E. 3.6.4</w:t>
      </w:r>
    </w:p>
    <w:p>
      <w:r>
        <w:t>Vorliegend hat das im Fürstentum Liechtenstein durchgeführte Beweisverfahren ergeben, dass der Beschwerdeführer als Angestellter der Firma F._______ mit einem Pensum von 50 % ein Einkommen von Fr. 24'245.- (2012) erzielt hat. Überdies geht aus dem Urteil des Obergerichts FL hervor, dass die effektiv ausgeübte Tätigkeit "teilweise eine etwas schwerere" (als die dem Beschwerdeführer gemäss gutachtlich festgestelltem Anforderungsprofil) ist (S. 19). Darüber hinaus gilt es zu beachten, dass der 51-jährige Beschwerdeführer nicht über einen Berufsabschluss verfügt, sich überdies im Rahmen der Eingliederungsbemühungen durch die Liechtensteinische Invalidenversicherung um eine bestmögliche Verwertung seines Resterwerbspotenzials bemüht hat und die Arbeit bei der aktuellen Arbeitgeberin (F._______) von der mit der Eingliederung beauftragten Stelle (Job Beratungscenter) als angepasst bewertet worden ist (S. 12). Unter Berücksichtigung dieser Tatsachen sowie der effektiv durchgeführten, aber gescheiterten Versuche zur Steigerung des Arbeitseinsatzes ist der Beschwerdeführer seiner Schadenminderungsobliegenheit in zumutbarer Weise nachgekommen. Zu beachten gilt es in diesem Zusammenhang, dass der Beschwerdeführer hiermit das ihm gemäss rheumatologischem Gutachten zumutbare Resterwerbspotenzial von 75 % in einer leichten adaptierten Tätigkeit zwar vom Pensum her nicht voll ausschöpft; allerdings erweist sich die aktuell ausgeübte Arbeit als teilweise etwas belastender als jene gemäss Zumutbarkeitsprofil. Dem Beschwerdeführer kann bei dieser Ausgangslage - wenn überhaupt - nur noch in sehr geringem Ausmass eine zusätzliche Ausschöpfung des Resterwerbspotenzials zugemutet werden. Selbst wenn man die nicht verwertete mögliche Arbeitszeit voll berücksichtigen wollte, welche vom Obergericht auf 429 Stunden respektive 22.2 % festgesetzt wurde (Urteil, S. 20 f.), ergibt sich bei der genannten Arbeitgeberin ein - wegen möglicher nicht verwerteter Arbeitszeit erzielbarer - Lohn von Fr. 10'765.- für das Jahr 2012. Wird dieser hypothetische Zusatzverdienst von Fr. 10'765.- zulasten des Beschwerdeführers im vollem Umfang zusätzlich berücksichtigt, so resultiert ein Invalideneinkommen in der Höhe von Fr. 35'010.- (Fr. 24'245.- + Fr. 10'765.-) für das Jahr 2012. Nachdem vorliegend auf die Verhältnisse im Jahr 2010 abzustellen ist (vgl. E. 3.4.1 hievor), ist dieses Einkommen - mangels Angaben über den in diesem Jahr effektiv erzielten Verdienst - auf das Jahr 2010 umzurechnen. Unter Berücksichtigung einer durchschnittlichen Nominallohnsteigerung von 1.8 % resultiert für das Jahr 2010 ein Invalideneinkommen von Fr. 34'391.- (Fr. 35'010.- : 101.8 x 100; http//:www.bfs.admin.ch Statistiken finden Löhne, Erwerbseinkommen und Arbeitskosten Lohnentwicklung Schweizer Lohnindex auf der Basis 2010, abgerufen am 06.04.2017). Bei einem Valideneinkommen von Fr. 69'282.- resultiert diesfalls ein IV-Grad von 50 % ([Fr. 69'282.- - Fr. 34'391.-] / Fr. 69'282.-). Zusätzlich ist zugunsten des Beschwerdeführers noch zu berücksichtigen, dass die Arbeit beim aktuellen Arbeitgeber - wie vorstehend dargelegt - eine etwas schwerere ist als die dem Beschwerdeführer laut gutachtlich umschriebenem Anforderungsprofil noch zumutbare Tätigkeit. Schliesslich gilt es zu beachten, dass der Beschwerdeführer seine Arbeit beim aktuellen Arbeitgeber bereits während mehrerer Jahre ausübt, sodass von einem stabilen Arbeitsverhältnis mit angemessenen Lohn auszugehen ist. Bei dieser Ausgangslage kann dem Beschwerdeführer nicht zugemutet werden, seine aktuelle stabile Arbeitsstelle im Hinblick auf eine rein theoretisch zwar mögliche, in der Praxis aber - auch bei einem ausgeglichenen Arbeitsmarkt - nicht ohne weiteres realisierbare leichtere Arbeit zu kündigen. Der Anspruch auf eine halbe Invalidenrente ist damit ausgewiesen, ohne dass zur Frage und gegebenenfalls zum Umfang eines leidensbedingten Abzugs Stellung genommen werden müsste; denn ein leidensbedingter Abzug ist nicht angezeigt, wenn das Invalideneinkommen nicht aufgrund von Tabellenlöhnen, sondern auf der Grundlage des tatsächlich erzielten zumutbaren Resterwerbseinkommens ermittelt wird (BGE 129 V 222 E. 4.4).</w:t>
      </w:r>
    </w:p>
    <w:p>
      <w:r>
        <w:rPr>
          <w:b/>
        </w:rPr>
        <w:t>E. 3.7</w:t>
      </w:r>
    </w:p>
    <w:p>
      <w:r>
        <w:t>Zusammengefasst ergibt sich, dass der Beschwerdeführer gestützt auf das Ergebnis des im Fürstentums Liechtenstein durchgeführten Beweisverfahrens mit der aktuell ausgeübten Tätigkeit das Pensum (für eine leichte wechselbelastende Tätigkeit) im Umfang von 75 % zwar quantitativ nicht vollständig ausschöpft. Selbst wenn ihm indes der - im umfassenden gerichtlichen Beweisverfahren gestützt auf die aktuell ausgeübte Arbeit ermittelte - hypothetische Zusatzverdienst von Fr. 10'765.- angerechnet würde, ergäbe sich ein IV-Grad von 50 % und damit ein Anspruch auf eine halbe Invalidenrente. Unter Berücksichtigung der sechsmonatigen Karenzfrist und des Wartejahres ist der Rentenbeginn auf den 1. Mai 2010 festzusetzen. Die Beschwerde ist dementsprechend gutzuheissen, die angefochtene Verfügung ist aufzuheben und dem Beschwerdeführer ist mit Wirkung per 1. Mai 2010 eine halbe Invalidenrente auszurichten.</w:t>
      </w:r>
    </w:p>
    <w:p>
      <w:r>
        <w:rPr>
          <w:b/>
        </w:rPr>
        <w:t>E. 4.1</w:t>
      </w:r>
    </w:p>
    <w:p>
      <w:r>
        <w:t>Das Beschwerdeverfahren ist kostenpflichtig (Art. 69 Abs. 1bis und 2 IVG), wobei das Bundesverwaltungsgericht nach Art. 63 Abs. 1 VwVG die Verfahrenskosten in der Regel der unterliegenden Partei auferlegt. Nachdem der Beschwerdeführer obsiegt, sind ihm keine Verfahrenskosten aufzuerlegen. Der geleistete Kostenvorschuss von Fr. 400.- ist ihm nach Eintritt der Rechtskraft zurückzuerstatten. Der Vorinstanz werden ebenfalls keine Verfahrenskosten auferlegt (Art. 63 Abs. 2 VwVG).</w:t>
      </w:r>
    </w:p>
    <w:p>
      <w:r>
        <w:rPr>
          <w:b/>
        </w:rPr>
        <w:t>E. 4.2</w:t>
      </w:r>
    </w:p>
    <w:p>
      <w:r>
        <w:t>Der Beschwerdeführer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Satz 2 VGKE). Unter Berücksichtigung des gebotenen und aktenkundigen Aufwandes wird die Parteientschädigung (inkl. Auslagenersatz, exkl. MWSt) auf Fr. 2'800.- festgelegt (Art. 10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