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C-1721/2021 vom 20. Juli 2022</w:t>
      </w:r>
    </w:p>
    <w:p>
      <w:r>
        <w:t>Bundesverwaltungsgericht, 2022-07-20, DE</w:t>
      </w:r>
    </w:p>
    <w:p>
      <w:r>
        <w:rPr>
          <w:b/>
        </w:rPr>
        <w:t xml:space="preserve">Quelle: </w:t>
      </w:r>
      <w:r>
        <w:t>https://mcp.opencaselaw.ch/entscheid/bvger_C-1721_2021</w:t>
      </w:r>
    </w:p>
    <w:p>
      <w:r>
        <w:t>FR: TAF C-1721/2021 du 20 juillet 2022</w:t>
      </w:r>
    </w:p>
    <w:p>
      <w:r>
        <w:t>IT: TAF C-1721/2021 del 20 luglio 2022</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w:t>
      </w:r>
    </w:p>
    <w:p>
      <w:r>
        <w:t>C-1721/2021 Seite 8 Bst. b IVG sowie Art. 5 VwVG beurteilt das Bundesverwaltungsgericht Be- 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 setzlich geregelten Sozialversicherungen anwendbar, wenn und soweit es die einzelnen Sozialversicherungsgesetze vorsehen. Nach Art. 1 IVG sind die Bestimmungen des ATSG auf die IV anwendbar (Art. 1a-26bis und 28- 70 IVG), soweit das IVG nicht ausdrücklich eine Abweichung vom ATSG vorsieht. Dabei finden nach den allgemeinen intertemporalrechtlichen Re- geln in formellrechtlicher Hinsicht mangels anderslautender Übergangsbe- 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VwVG sowie Art. 52 Abs. 1 VwVG). Als Adressatin der angefochtenen Verfügung vom 25. Feb- ruar 2021 (IVSTA-act. 252) ist die Beschwerdeführerin berührt und hat ein schutzwürdiges Interesse an deren Aufhebung oder Änderung (vgl. Art. 59 ATSG). Zusammenfassend ergibt sich, dass sämtliche Prozessvorausset- zungen erfüllt sind, weshalb auf die Beschwerde einzutreten ist.</w:t>
      </w:r>
    </w:p>
    <w:p>
      <w:r>
        <w:rPr>
          <w:b/>
        </w:rPr>
        <w:t>E. 1.4</w:t>
      </w:r>
    </w:p>
    <w:p>
      <w:r>
        <w:t>Anfechtungsobjekt und damit Begrenzung des Streitgegenstandes des vorliegenden Beschwerdeverfahrens (vgl. BGE 131 V 164 E. 2.1) bildet die Verfügung vom 25. Februar 2021 (IVSTA-act. 252), mit welcher die Vo- rinstanz den vom 1. November 2019 bis 31. März 2020 befristeten Renten- anspruch der Beschwerdeführerin zufolge verspäteter Anmeldung und ei- nen darüberhinausgehenden Rentenanspruch bei einem Invaliditätsgrad von 31 % abgewiesen hat. Mit Blick auf die Rechtsbegehren der Beschwer- deführerin ist insbesondere streitig und zu prüfen, ob die Vorinstanz den Rentenanspruch zurecht abgewiesen hat und in diesem Zusammenhang, ob sie den Sachverhalt insbesondere in medizinischer Hinsicht rechts- genüglich abgeklärt und gewürdigt hat.</w:t>
      </w:r>
    </w:p>
    <w:p>
      <w:r>
        <w:rPr>
          <w:b/>
        </w:rPr>
        <w:t>E. 1.5</w:t>
      </w:r>
    </w:p>
    <w:p>
      <w:r>
        <w:t>Das Bundesverwaltungsgericht prüft die Verletzung von Bundesrecht einschliesslich der Überschreitung oder des Missbrauchs des Ermessens,</w:t>
      </w:r>
    </w:p>
    <w:p>
      <w:r>
        <w:t>C-1721/2021 Seite 9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w:t>
      </w:r>
    </w:p>
    <w:p>
      <w:r>
        <w:t>Im Folgenden sind die weiteren, im vorliegenden Verfahren im Wesentli- chen anwendbaren Normen und Rechtsgrundsätze sowie die bundesge- richtliche Rechtsprechung darzustellen.</w:t>
      </w:r>
    </w:p>
    <w:p>
      <w:r>
        <w:rPr>
          <w:b/>
        </w:rPr>
        <w:t>E. 2.1</w:t>
      </w:r>
    </w:p>
    <w:p>
      <w:r>
        <w:t>In zeitlicher Hinsicht sind grundsätzlich diejenigen Rechtssätze mass- geblich, die bei der Erfüllung des rechtlich zu ordnenden oder zu Rechts- folgen führenden Tatbestandes Geltung haben (BGE 132 V 215 E. 3.1.1). Im vorliegenden Verfahren finden demnach jene Vorschriften Anwendung, die spätestens beim Erlass der Verfügung vom 25. Februar 2021 (IVSTA- act. 252) in Kraft standen (so auch die Normen der am 1. Januar 2012 in Kraft getretenen Fassung des IVG vom 18. März 2011 [6. IV-Revision], nicht jedoch die seit 1. Januar 2022 in Kraft stehenden Änderungen des IVG vom 19. Juni 2020 [Weiterentwicklung der IV, AS 2021 705; BBl 2017 2535]); weiter aber auch solche, die zu jenem Zeitpunkt bereits ausser Kraft getreten waren, die aber für die Beurteilung allenfalls früher entstan- dener Leistungsansprüche von Belang sind.</w:t>
      </w:r>
    </w:p>
    <w:p>
      <w:r>
        <w:rPr>
          <w:b/>
        </w:rPr>
        <w:t>E. 2.2</w:t>
      </w:r>
    </w:p>
    <w:p>
      <w:r>
        <w:t>Die Beschwerdeführerin ist – soweit aus den Akten ersichtlich (IVSTA- act. 4 S. 1, 37 S. 19, 45 S. 1, 211 S. 1 und 223 S. 1) – ungarische Staats- angehörige und wohnt in Ungarn. Damit gelangen das Freizügigkeitsab- kommen vom 21. Juni 1999 (FZA, SR 0.142.112.681) und die Regelwerke der Gemeinschaft zur Koordinierung der Systeme der sozialen Sicherheit</w:t>
      </w:r>
    </w:p>
    <w:p>
      <w:r>
        <w:t>C-1721/2021 Seite 10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Gemäss Art. 46 Abs. 3 der Verordnung (EG) Nr. 883/2004 ist nämlich eine vom Träger ei- nes Staats getroffene Entscheidung über den Grad der Invalidität eines An- tragstellers für den Träger eines anderen betroffenen Staates nur dann ver- bindlich, wenn die in den Rechtsvorschriften dieser Staaten festgelegten Definitionen des Grads der Invalidität in Anhang VII dieser Verordnung als übereinstimmend anerkannt sind, was für das Verhältnis zwischen Ungarn und der Schweiz (ebenso wie für das Verhältnis zwischen den übrigen EU- Mitgliedstaaten und der Schweiz) nicht der Fall ist (vgl. auch Urteil des BVGer C-1905/2020 vom 6. Juli 2021 E. 3.3).</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Die Beschwerdeführerin hat unbestritten während mehr als drei Jahren AHV/IV-Beiträge geleistet (IVSTA-act. 228 S. 2),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w:t>
      </w:r>
    </w:p>
    <w:p>
      <w:r>
        <w:t>C-1721/2021 Seite 11 Auswirkungen auf die Arbeitsfähigkeit) und ein wirtschaftliches im weiteren Sinn (dauerhafte oder länger dauernde Einschränkung der Erwerbsfähig- keit oder der Tätigkeit im Aufgabenbereich; vgl. zum Ganzen UELI KIESER, ATSG-Kommentar, 4. Aufl., Zürich 2020, Art. 8 Rz. 7). Arbeitsunfähigkeit ist die durch eine Beeinträchtigung der körperlichen, geistigen oder psychi- schen Gesundheit bedingte, volle oder teilweise Unfähigkeit, im bisherigen Beruf oder Aufgabenbereich zumutbare Arbeit zu leisten. Bei langer Dauer wird auch die zumutbare Tätigkeit in einem anderen Beruf oder Aufgaben- bereich berücksichtigt (Art. 6 ATSG). Erwerbsunfähigkeit ist der durch Be- einträchtigung der körperlichen, geistigen oder psychischen Gesundheit verursachte und nach zumutbarer Behandlung und Eingliederung verblei- bende ganze oder teilweise Verlust der Erwerbsmöglichkeiten auf dem in Betracht kommenden ausgeglichenen Arbeitsmarkt (Art. 7 ATSG).</w:t>
      </w:r>
    </w:p>
    <w:p>
      <w:r>
        <w:rPr>
          <w:b/>
        </w:rPr>
        <w:t>E. 2.5</w:t>
      </w:r>
    </w:p>
    <w:p>
      <w:r>
        <w:t>Gemäss Art. 28 Abs. 1 IVG in der ab 1. Januar 2008 geltenden Fassung haben jene Versicherten Anspruch auf eine Rente, die ihre Erwerbsfähig- 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w:t>
      </w:r>
    </w:p>
    <w:p>
      <w:r>
        <w:rPr>
          <w:b/>
        </w:rPr>
        <w:t>E. 2.6</w:t>
      </w:r>
    </w:p>
    <w:p>
      <w:r>
        <w:t>und 5. hiervor). Die Bemessung der Invalidität hat dabei in Überein- stimmung mit der Vorinstanz nach der allgemeinen Methode des Einkom- mensvergleichs zu erfolgen (vgl. hierzu BGE 142 V 290 E. 4 mit Hinwei- sen). In diesem Zusammenhang hat die Vorinstanz schliesslich auch zu prüfen, ob und in welchem Ausmass die Beschwerdeführerin zufolge ihres Gesundheitszustandes auf dem ihr nach ihren Fähigkeiten noch offenste- 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8C_391/2014 vom 9. Juli 2014 E. 4. mit Hinweisen, 9C_744/2008 vom 19. November 2008 E. 3.2 und 9C_236/2008 vom 4. August 2008 E. 4.2; Urteil des EVG I 349/01 vom 3. Dezember 2003 E. 6.1) und die Arbeitsfä- higkeit einer versicherten Person nach der Tätigkeit zu beurteilen ist, die sie – im Rahmen der Schadenminderungspflicht (vgl. Art. 21 Abs. 4 ATSG)</w:t>
      </w:r>
    </w:p>
    <w:p>
      <w:r>
        <w:t>C-1721/2021 Seite 25 – nach ihren persönlichen Verhältnissen und gegebenenfalls nach einer gewissen Anpassungszeit bei gutem Willen ausüben könnte (vgl. Urteile des BVGer C-4170/2019 vom 19. Dezember 2019 und C-4315/2009 vom 22. August 2011 E. 5.2 je mit Hinweisen).</w:t>
      </w:r>
    </w:p>
    <w:p>
      <w:r>
        <w:rPr>
          <w:b/>
        </w:rPr>
        <w:t>E. 2.7</w:t>
      </w:r>
    </w:p>
    <w:p>
      <w:r>
        <w:t>Laut Art. 29 Abs. 4 IVG (in der ab 2008 geltenden Fassung) werden Renten, die einem Invaliditätsgrad von weniger als 50 % entsprechen, je- doch nur an Versicherte ausgerichtet, die ihren Wohnsitz und gewöhnli- chen Aufenthalt (Art. 13 ATSG) in der Schweiz haben, soweit nicht zwi- schenstaatliche Vereinbarungen eine abweichende Regelung vorsehen. Eine solche Ausnahme ist vorliegend nicht gegeben. Nach der Rechtspre- chung des Bundesgerichts stellt diese Regelung nicht eine blosse Auszah- lungsvorschrift, sondern eine besondere Anspruchsvoraussetzung dar (BGE 121 V 275 E. 6c).</w:t>
      </w:r>
    </w:p>
    <w:p>
      <w:r>
        <w:t>C-1721/2021 Seite 12</w:t>
      </w:r>
    </w:p>
    <w:p>
      <w:r>
        <w:rPr>
          <w:b/>
        </w:rPr>
        <w:t>E. 2.8</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 validität zu bejahen, und hernach zu beschliessen. Im Beschwerdefall ob- liegt die gleiche materielle Prüfungspflicht auch dem Gericht (BGE 117 V 198 E. 3a; SVR 2008 IV Nr. 35 S. 117 E. 2.1). Liegt eine erhebliche Ände- rung des Sachverhalts vor, ist der Rentenanspruch in rechtlicher und tat- sächlicher Hinsicht allseitig, d.h. unter Berücksichtigung des gesamten für die Leistungsberechtigung ausschlaggebenden Tatsachenspektrums neu und ohne Bindung an frühere Invaliditätsschätzungen zu prüfen (BGE 141 V 9 E. 2.3, 117 V 198 E. 4b; SVR 2017 IV Nr. 40 S. 122 E. 5.2.2).</w:t>
      </w:r>
    </w:p>
    <w:p>
      <w:r>
        <w:rPr>
          <w:b/>
        </w:rPr>
        <w:t>E. 2.9</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 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 genabschätzung der erhobenen gesundheitlichen Beeinträchtigungen für die Arbeitsfähigkeit kommt der Arztperson hingegen keine abschliessende Beurteilungskompetenz zu. Vielmehr nimmt die Arztperson zur Arbeitsun- fähigkeit Stellung, d.h. sie gibt eine Schätzung ab, welche sie aus ihrer Sicht so substanziell wie möglich begründet. Schliesslich sind die ärztli- chen Angaben eine wichtige Grundlage für die juristische Beurteilung der Frage, welche Arbeitsleistungen der Person noch zugemutet werden kön- nen. Nötigenfalls sind, in Ergänzung der medizinischen Unterlagen, für die</w:t>
      </w:r>
    </w:p>
    <w:p>
      <w:r>
        <w:t>C-1721/2021 Seite 13 Ermittlung des erwerblich nutzbaren Leistungsvermögens die Fachperso- 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134 V 231 E. 5.1; 125 V 351 E. 3a). Unab- hängig davon, ob es sich um eine nachweisliche organische Pathologie oder um ein unklares Beschwerdebild handelt, setzt eine Anspruchsbe- rechtigung stets eine nachvollziehbare ärztliche Beurteilung der Auswir- kungen des Gesundheitsschadens auf die Arbeits- und Erwerbsfähigkeit voraus. Dabei können – insbesondere unklaren Beschwerdebildern inhä- rente – Abklärungs- und Beweisschwierigkeiten die Berücksichtigung wei- terer Lebens- und Aktivitätsbereiche wie etwa Freizeitverhalten oder fami- 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w:t>
      </w:r>
    </w:p>
    <w:p>
      <w:r>
        <w:t>C-1721/2021 Seite 14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 chen, darf das Gericht vollen Beweiswert zuerkennen, solange nicht kon- krete Indizien gegen die Zuverlässigkeit der Expertise sprechen (BGE 137 V 210 E. 2.2.2; 135 V 465 E. 4.4).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Eine von anderen mit der versicherten Person befassten Ärzten abweichende Beur- 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 lungnahme als Bericht oder Gutachten, sondern dessen Inhalt (BGE 137 V 210 E. 6.2.2, 134 V 231 E. 5.1, 125 V 351 E. 3a). Die Stellungnahmen des RAD oder des medizinischen Dienstes der IVSTA, welche nicht auf eigenen Untersuchungen beruhen, können wie Aktengut- achten beweiskräftig sein, sofern ein lückenloser Befund vorliegt und es im</w:t>
      </w:r>
    </w:p>
    <w:p>
      <w:r>
        <w:t>C-1721/2021 Seite 15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des BGer 8C_756/2008] E. 4.4 mit Hinweis; Urteil des BGer 9C_692/2014 vom 22. Januar 2015 E. 3.3). Sie haben die vorhandenen Befunde aus medizinischer Sicht zu würdigen, wozu namentlich auch gehört, bei widersprüchlichen medizini- schen Akten eine Wertung vorzunehmen und zu beurteilen, ob auf die eine oder die andere Ansicht abzustellen oder aber eine zusätzliche Untersu- chung vorzunehmen ist (BGE 142 V 58 E. 5.1). Enthalten die Akten für die streitigen Belange keine beweistauglichen Unterlagen, kann die Stellung- nahme einer versicherungsinternen Fachperson in der Regel keine ab- schliessende Beurteilungsgrundlage bilden, sondern nur zu weitergehen- den Abklärungen Anlass geben (vgl. Urteil des BGer 9C_58/2011 vom 25. März 2011 E. 3.3).</w:t>
      </w:r>
    </w:p>
    <w:p>
      <w:r>
        <w:rPr>
          <w:b/>
        </w:rPr>
        <w:t>E. 3</w:t>
      </w:r>
    </w:p>
    <w:p>
      <w:r>
        <w:t>Ob eine anspruchsbegründende Änderung in den für den Invaliditätsgrad erheblichen Tatsachen eingetreten ist, beurteilt sich im Neuanmeldungs- 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einerseits der 4. Juli 2019 (act. 183; Datum der letzten rechtskräftigen, unangefochten in Rechtskraft erwachsenen Verfügung, welcher eine materielle Beurteilung zu Grunde lag) und andererseits der 25. Februar 2021 (act. 252; Datum der vorliegend angefochtenen Verfügung), wobei die Feststellung der Veränderung durch eine Gegenüberstellung des vergangenen und des aktuellen Zustandes zu erfolgen hat und Gegenstand des Beweises das Vorhandensein einer ent- scheidungserheblichen Differenz in den – den medizinischen Unterlagen zu entnehmenden – Tatsachen bildet (vgl. hierzu SVR 2018 IV Nr. 13 S. 40 E. 4.2 ff.).</w:t>
      </w:r>
    </w:p>
    <w:p>
      <w:r>
        <w:t>C-1721/2021 Seite 16</w:t>
      </w:r>
    </w:p>
    <w:p>
      <w:r>
        <w:rPr>
          <w:b/>
        </w:rPr>
        <w:t>E. 4</w:t>
      </w:r>
    </w:p>
    <w:p>
      <w:r>
        <w:t>Im Rahmen des Erlasses der unangefochten in Rechtskraft erwachsenen Verfügung vom 4. Juli 2019 (IVSTA-act. 183) dienten der Vorinstanz als Entscheidbasis in medizinischer Hinsicht hauptsächlich die Berichte der RAD-Ärztin Dr. med. I._______ vom 15. November 2018 (IVSTA-act. 158) sowie vom 3. Mai 2019 (IVSTA-act. 172) und 2. Juli 2019 (IVSTA-act. 182). Dr. med. I._______ stellte im November 2018 keine Hauptdiagnose und erwähnte unter den Nebendiagnosen eine generalisierte Arteriosklerose mit/bei einer koronaren 1-Gefäss-Erkrankung, einer PAKV II beidseits und einem Nikotinabusus. Sie attestierte der Beschwerdeführerin in der bishe- rigen und in einer leidensadaptierten Verweistätigkeit eine 100%ige Ar- beits- bzw. Leistungsunfähigkeit ab dem 23. Juli 2013, eine 100%ige Ar- beits- und Leistungsfähigkeit ab November 2013, eine vollständige Arbeits- und Leistungsunfähigkeit ab Januar 2018 sowie wiederum eine vollstän- dige Arbeits- und Leistungsfähigkeit ab Mai 2018. An dieser Beurteilung hielt Dr. med. I._______ in ihren Berichten vom 3. Mai 2019 und 2. Juli 2019 fest.</w:t>
      </w:r>
    </w:p>
    <w:p>
      <w:r>
        <w:rPr>
          <w:b/>
        </w:rPr>
        <w:t>E. 5</w:t>
      </w:r>
    </w:p>
    <w:p>
      <w:r>
        <w:t>Im Zusammenhang mit dem Erlass der vorliegend angefochtenen Verfü- gung vom 25. Februar 2021 stützte sich die Vorinstanz in medizinischer Hinsicht insbesondere auf die Berichte von Dr. med. I._______ vom 31. Juli 2020 (IVSTA-act. 214), 2. November 2020 (IVSTA-act. 230) und 18. Feb- ruar 2021 (IVSTA-act. 251). Diese ärztlichen Dokumente sowie weitere Arztberichte sind nachfolgend zusammengefasst wiederzugeben. An- schliessend ist zu prüfen, ob vorinstanzlich der rechtserhebliche medizini- sche Sachverhalt rechtsgenüglich abgeklärt und gewürdigt worden ist und ob die Beschwerdeführerin einen (befristeten oder unbefristeten) Renten- anspruch hat resp. ob die materiellen, kumulativen Anspruchsvorausset- zungen von Art. 28 Abs. 1 Bst. a bis c IVG (zum kumulativen Charakter dieser Norm vgl. bspw. Urteil des BGer 9C_942/2015 vom 18. Februar 2016 E. 3.1) und Art. 28 Abs. 2 IVG erfüllt sind (vgl. E. 2.5 und 2.6 hiervor). In diesem Zusammenhang ist darauf hinzuweisen, dass der Rentenan- spruch gemäss Art. 29 IVG frühestens nach Ablauf von sechs Monaten nach Geltendmachung des Leistungsanspruchs nach Art. 29 Abs. 1 ATSG entsteht, jedoch frühestens im Monat, der auf die Vollendung des 18. Al- tersjahres folgt (Abs. 1). Aufgrund der vom 13. Mai 2020 datierenden Neu- anmeldung der Beschwerdeführerin (IVSTA-act. 184; vgl. zur Anmeldung resp. zum Anmeldewillen Urteil des BVGer C-4762/2019 vom 16. August 2021 E. 3) könnte ihr somit frühestens ab November 2020 eine IV-Rente</w:t>
      </w:r>
    </w:p>
    <w:p>
      <w:r>
        <w:t>C-1721/2021 Seite 17 ausgerichtet werden, sofern die übrigen Anspruchsvoraussetzungen (insb. Wartezeit) erfüllt sind.</w:t>
      </w:r>
    </w:p>
    <w:p>
      <w:r>
        <w:rPr>
          <w:b/>
        </w:rPr>
        <w:t>E. 5.1.1</w:t>
      </w:r>
    </w:p>
    <w:p>
      <w:r>
        <w:t>In ihrem Bericht vom 31. Juli 2020 (IVSTA-act. 214) erwähnte die RAD-Ärztin Dr. med. I._______ als Hauptdiagnose eine generalisierte Ar- teriosklerose mit/bei einer koronaren 1-Gefäss-Erkrankung, einer PAKV II beidseits sowie bei einem Nikotinabusus und attestierte der Beschwerde- führerin in Ergänzung ihres Berichts vom 15. November 2018 (IVSTA-act. 158) in der bisherigen Tätigkeit ab dem 12. November 2019 eine vollstän- dige Arbeitsunfähigkeit; in einer leidensadaptierten Verweistätigkeit attes- tierte sie ebenfalls ab dem 12. November 2019 eine vollständige Leistungs- unfähigkeit und ab dem 1. April 2020 eine solche von 30%. Weiter führte Dr. med. I._______ im Rahmen der Beurteilung zusammengefasst aus, es sei zu einer Verschlechterung gekommen. Diese bestehe in einem Fort- schreiten der PAVK mit nun nicht mehr kompensierbarer Durchblutungs- störung des rechten Beines trotz Interventionen. Grundsätzlich handle es sich um eine progrediente Erkrankung (vor allem auch, da die Versicherte es nicht schaffe, ihren Nikotinkonsum zu sistieren). Im September 2019 sei offensichtlich die linke Arteria femoralis communis wieder am Abgang ver- schlossen gewesen. Die entsprechende Operation sei am 13. November 2019 erfolgt. Der initiale postoperative Verlauf sei gut gewesen, aber am 28. Januar 2020 habe sich die Versicherte zufolge offensichtlich erneuter ischämischer Schmerzen wieder beim Angiologen vorgestellt. Am 29. Ja- nuar 2020 sei die semi-notfallmässige Operation beider Beinarterien er- folgt. Der Erfolg sei links gut und rechts mässig. Es sei zu einer schweren Wundheilungsstörung der rechten Leiste gekommen (Verschluss erst am 30. März 2020). Der Angiologe habe am 13. März 2020 eine trockene Gan- grän an der rechten Grosszehe erwähnt. Leider fehlten wirkliche konkrete klinische Angaben oder auch nur die Beschwerdeschilderungen der Versi- cherten. Allerdings bestehe ganz sicher vom 12. November 2019 bis 1. Ap- ril 2020 eine Arbeitsunfähigkeit für jegliche Tätigkeiten. Ab dem 1. April 2020 wäre eine körperlich leichte Tätigkeit in wechselnder Position "ohne längere Gehstrecken, max. 5 kg, keine Kälteexposition" wieder zu mindes- tens 70 % zumutbar. Im März 2020 sei von einer schweren Depression die Rede gewesen. Dies sei weder anhand der Anamnese und der Befunde noch anhand der Behandlung nachvollziehbar. Es handle sich um eine mässige Anpassungsstörung. Im Mai 2020 hätten pneumologische Abklä- rungen stattgefunden, deren Ergebnisse jedoch normal gewesen seien ("ausser Fett pericardial im CT bei Adipositas &gt; kein Grund für AUF").</w:t>
      </w:r>
    </w:p>
    <w:p>
      <w:r>
        <w:t>C-1721/2021 Seite 18</w:t>
      </w:r>
    </w:p>
    <w:p>
      <w:r>
        <w:rPr>
          <w:b/>
        </w:rPr>
        <w:t>E. 5.1.2</w:t>
      </w:r>
    </w:p>
    <w:p>
      <w:r>
        <w:t>In Kenntnis des ungarischen, auf dem Formular E 213 erstellten Arzt- berichts von Dr. J._______ vom 6. August 2020 (IVSTA-act. 218 und 226) führte Dr. med. I._______ in ihrer Stellungnahme vom 2. November 2020 (IVSTA-act. 230) aus, das nachgereichte Formular E 213 enthalte nur eine Zusammenfassung bekannter Akten, aber keinerlei zusätzliche Informatio- nen. Es sei also nicht geeignet, die Beurteilung vom 31. Juli 2020 zu ver- ändern; diese bleibe somit gültig.</w:t>
      </w:r>
    </w:p>
    <w:p>
      <w:r>
        <w:rPr>
          <w:b/>
        </w:rPr>
        <w:t>E. 5.1.3</w:t>
      </w:r>
    </w:p>
    <w:p>
      <w:r>
        <w:t>Nach Würdigung eines weiteren ärztlichen Dokuments aus Ungarn vom 7. Juli 2020 (IVSTA-act. 245 und 248) hielt Dr. med. I._______ am 18. Februar 2021 (IVSTA-act. 251) fest, dieses nachgereichte Dokument bestätige nur, dass die Versicherte in Behandlung sei und sie vom behan- delnden Arzt als arbeitsunfähig eingeschätzt werde. Irgendwelche Fakten, die diese Aussage untermauerten, würden nicht genannt. Es bestehe somit kein Grund, die (sic: frühere) Beurteilung zu verändern.</w:t>
      </w:r>
    </w:p>
    <w:p>
      <w:r>
        <w:rPr>
          <w:b/>
        </w:rPr>
        <w:t>E. 5.2</w:t>
      </w:r>
    </w:p>
    <w:p>
      <w:r>
        <w:t>Wie bereits dargelegt wurde (vgl. E. 2.9 hiervor), kann auf Stellungnah- men von Fachärztinnen und -ärzten des RAD nur unter der Bedingung ab- gestellt werden, dass deren Beurteilungen den allgemeinen beweisrechtli- chen Anforderungen an einen ärztlichen Bericht (resp. an ein Gutachten) genügen und zudem die beigezogenen Ärztinnen und Ärzte über die im Einzelfall gefragten persönlichen und fachlichen Qualifikationen verfügen. Den Stellungnahmen im Sinne von Art. 59 Abs. 2bis IVG von Dr. med. I._______ vom 31. Juli 2020 (act. 214), 2. November 2020 (act. 230) und 18. Februar 2021 (act. 251), auf die sich die Vorinstanz anlässlich der vor- liegend angefochtenen Verfügung vom 25. Februar 2021 zur Hauptsache abgestützt hatte, kann volle Beweiskraft zukommen, wenn die übrigen, von der bundesgerichtlichen Rechtsprechung herausgearbeiteten Kriterien er- füllt sind. Daran bestehen im vorliegenden Fall jedoch Zweifel, obwohl Dr. med. I._______ Informationsquellen unter anderem in Form von fachärzt- lichen Berichten – und Anamnesen aus der Schweiz und aus Ungarn – die der freien Beweiswürdigung des Gerichts unterliegen (vgl. Urteil des BVGer C-6398/2009 vom 18. Mai 2012 E. 2.1; zum Grundsatz der freien Beweiswürdigung vgl. BGE 125 V 351 E. 3a) zur Verfügung standen und ihre Stellungnahmen einerseits die Leiden der Beschwerdeführerin berück- sichtigten und andererseits in Kenntnis der Vorakten abgegeben wurden. Zwar verfügt Dr. med. I._______ als Fachärztin für Allgemeine Medizin über zahlreiches Fachwissen in dieser medizinischen Disziplin. Dieser Um- stand ändert jedoch nichts daran, dass – in Ermangelung eines lückenlo- sen Befunds resp. einer widerspruchsfreien Beurteilung der Arbeits- und</w:t>
      </w:r>
    </w:p>
    <w:p>
      <w:r>
        <w:t>C-1721/2021 Seite 19 Leistungsfähigkeit der Beschwerdeführerin – auf das Einholen von weite- ren Berichten entsprechend ausgebildeter Spezialärztinnen und -ärzte nicht verzichtet werden kann (zur antizipierten Beweiswürdigung vgl. BGE 122 V 157 E. 1d; SVR 2005 IV Nr. 8 S. 37 E. 6.2, 2003 AHV Nr. 4 S. 11 E. 4.2.1), zumal es sich bei der Stellungnahmen von Dr. med. I._______ auch nicht bloss um fachärztliche Beurteilungen eines – aufgrund eines beweiskräftigen medizinischen Dokuments – an sich feststehenden medi- zinischen Sachverhalts handelt (vgl. E. 2.9 hiervor).</w:t>
      </w:r>
    </w:p>
    <w:p>
      <w:r>
        <w:rPr>
          <w:b/>
        </w:rPr>
        <w:t>E. 5.2.1</w:t>
      </w:r>
    </w:p>
    <w:p>
      <w:r>
        <w:t>Eine oder mehrere Diagnosen lassen für sich alleine genommen kei- nen Schluss auf eine gesundheitlich bedingte Einschränkung in der Ar- beitsfähigkeit zu (vgl. BGE 132 V 65 E. 3.4 mit Hinweisen), massgeblich ist vielmehr deren Einfluss auf die Leistungsfähigkeit, was von medizinischer Seite dazulegen ist. Zwar zeigte Dr. med. I._______ in ihrem Bericht vom 31. Juli 2020 (IVSTA-act. 214) in Kenntnis zeitnaher, aktueller ärztlicher Dokumente aus Ungarn (IVSTA-act. 185, 188 bis 205, 207, 210 und 211) auf, welche konkreten Gesichtspunkte in der Krankheitsentwicklung zu ih- rer neuen diagnostischen Beurteilung und Einschätzung des Schweregra- des der gesundheitlichen Störungen geführt haben (vgl. hierzu SVR 2018 IV Nr. 13 S. 40 E. 4.2 ff.). Damit kann es aber nicht sein Bewenden haben.</w:t>
      </w:r>
    </w:p>
    <w:p>
      <w:r>
        <w:rPr>
          <w:b/>
        </w:rPr>
        <w:t>E. 5.2.2</w:t>
      </w:r>
    </w:p>
    <w:p>
      <w:r>
        <w:t>Obwohl Dr. med. I._______ in ihrem Bericht vom 31. Juli 2020 (IV- STA-act. 214) explizit darauf hingewiesen hatte, dass wirkliche konkrete klinische Angaben oder seitens der Beschwerdeführerin auch nur Be- schwerdeschilderungen fehlten, bestand für sie dennoch kein Zweifel, dass bei der Beschwerdeführerin ganz sicher für die Zeit vom 12. November 2019 bis 1. April 2020 – und nur für diese Zeit – eine vollständige Arbeits- und Erwerbsunfähigkeit vorgelegen hatte. Diese Beurteilung ist für das Bundesverwaltungsgericht insbesondere mangels Vorliegens der von Dr. med. I._______ erwähnten fehlenden konkreten klinischen Angaben nicht rechtsgenüglich nachvollziehbar. Unter diesem Aspekt und in Ermangelung einer nachvollziehbaren und schlüssigen Begründung kann auch nicht un- besehen davon ausgegangen werden, dass der Beschwerdeführerin tat- sächlich ab dem 1. April 2020 wieder eine leidensadaptierte Verweistätig- keit zu mindestens 70 % zumutbar wäre.</w:t>
      </w:r>
    </w:p>
    <w:p>
      <w:r>
        <w:rPr>
          <w:b/>
        </w:rPr>
        <w:t>E. 5.2.3</w:t>
      </w:r>
    </w:p>
    <w:p>
      <w:r>
        <w:t>Offensichtlich in Bezug auf den Bericht der Psychiaterin Dr. K._______ vom 30. März 2020, worin eine schwere depressive Episode ohne psychotische Symptome (ICD-10: F32.20) sowie nicht spezifizierte Angstzustände (ICD-10: F41.90) diagnostiziert wurden (IVSTA-act. 201), war Dr. med. I._______ in ihrem Bericht vom 31. Juli 2020 (IVSTA-act. 214)</w:t>
      </w:r>
    </w:p>
    <w:p>
      <w:r>
        <w:t>C-1721/2021 Seite 20 der Ansicht, dass eine schwere Depression weder anhand der Anamnese noch anhand der Befunde und Behandlung nachvollziehbar sei und es sich bei der Versicherten um eine mässige Anpassungsstörung handle. Da Dr. med. I._______ als Fachärztin für Allgemeine Medizin nicht über einen Facharzttitel in der medizinischen Fachdisziplin Psychiatrie und Psycho- therapie verfügt, kann ihrer Beurteilung des Gesundheitszustandes der Versicherten in psychischer Hinsicht kein umfassender Beweiswert beige- messen werden, zumal es sich bei ihren Ausführungen nicht bloss um Be- urteilungen eines aufgrund eines beweiskräftigen, fachärztlichen medizini- schen Dokuments feststehenden medizinischen Sachverhalts in psychi- scher Hinsicht handelt. Da die Diagnosestellungen im Arztbericht der Psy- chiaterin Dr. K._______ vom 30. März 2020 – welcher im vorliegenden Fall ebenfalls mitzuberücksichtigen ist, da er die Schlüssigkeit der Feststellun- gen von Dr. med. I._______ in Zweifel zu ziehen vermag (vgl. hierzu BGE 125 V 351 E. 3a cc) – durchaus als Anhaltspunkte für ein allfälliges psychi- sches Leiden mit Krankheitswert qualifiziert werden können (vgl. hierzu Ur- teil des BVGer C-3882/2014 vom 24. September 2015 E. 4.3.4 mit Hinweis auf Urteil des BGer I 316/99 des EVG vom 28. August 2000 mit weiteren Hinweisen), drängen sich im Hinblick auf den Untersuchungsgrundsatz auch diesbezüglich ergänzende Abklärungen durch einen Psychiater oder eine Psychiaterin auf.</w:t>
      </w:r>
    </w:p>
    <w:p>
      <w:r>
        <w:rPr>
          <w:b/>
        </w:rPr>
        <w:t>E. 5.2.4</w:t>
      </w:r>
    </w:p>
    <w:p>
      <w:r>
        <w:t>Daran ändern zufolge der Anhaltspunkte für ein allfälliges krankheits- wertiges psychisches Leiden auch die nach Erlass der vorliegend ange- fochtenen Verfügung vom 25. Februar 2021 vorgenommenen und eben- falls zu berücksichtigenden (vgl. zur Ausdehnung des Streitgegenstandes BGE 130 V 138 E. 2.1 S. 140) Aktenbeurteilungen von Dr. med. L._______, Facharzt für Psychiatrie und Psychotherapie, vom 5. August und – nach Würdigung eines weiteren Berichts der Psychiaterin Dr. K._______ vom 14. Oktober 2021 – vom 8. Dezember 2021 (BVGer-act. 7 und 15) nichts. Unter diesen Umständen lässt sich erst nach Vorliegen der neuen Abklä- rungsergebnisse rechtsgenüglich beurteilen, ob – wie von der Vorinstanz behauptet – bei der Beschwerdeführerin überwiegend psychosoziale Be- lastungen im Vordergrund stehen und ihre psychische Verfassung ent- scheidend von seiner finanziellen Situation abhängt (BGE 127 V 294 E. 5a; BGE 130 V 352 E. 2.2.5; Urteil des BGer 8C_724/2015 vom 29. Februar 2016 E. 5.4).</w:t>
      </w:r>
    </w:p>
    <w:p>
      <w:r>
        <w:rPr>
          <w:b/>
        </w:rPr>
        <w:t>E. 5.2.5</w:t>
      </w:r>
    </w:p>
    <w:p>
      <w:r>
        <w:t>In Kenntnis des nachgereichten, von der medizinischen Gutachterin Dr. J._______ auf dem Formular E 213 verfassten Berichts vom 8. Juni 2020 (IVSTA-act. 226) bestätigte Dr. med. I._______ am 2. November</w:t>
      </w:r>
    </w:p>
    <w:p>
      <w:r>
        <w:t>C-1721/2021 Seite 21 2020 (IVSTA-act. 230) ihre Beurteilung vom 31. Juli 2020 (IVSTA-act. 214). Zwar ist überwiegend wahrscheinlich (zum Beweisgrad der überwiegenden Wahrscheinlichkeit vgl. BGE 138 V 218 E. 6) davon auszugehen, dass Dr. J._______ die von ihr gestellten Diagnosen in psychischer Hinsicht dem Arztbericht der Psychiaterin Dr. K._______ vom 30. März 2020 ent- nommen und somit nicht rein subjektiver ärztlicher Interpretation entsprin- gende Aspekte benannt hatte (vgl. hierzu SVR 2017 IV Nr. 49 S. 148 E. 5.5, 2008 IV Nr. 15 S. 44 E. 2.2.1). Weiter ergibt sich in Übereinstimmung mit der Auffassung von Dr. med. I._______, dass es sich beim Arztbericht von Dr. med. J._______ insbesondere auch um eine zusammenfassende Wiedergabe anderer ärztlichen Dokumente resp. der gesundheitlichen Problematik der Beschwerdeführerin handelt. Da sich jedoch – wie vorste- hend dargelegt (vgl. E. 5.2.3 hiervor) – Anhaltspunkte für ein allfälliges psy- chisches Leiden mit Krankheitswert finden, vermag der Bericht von Dr. med. I._______ vom 2. November 2020 nichts an der Notwendigkeit der Durchführung ergänzender psychiatrischer Abklärungen zu ändern.</w:t>
      </w:r>
    </w:p>
    <w:p>
      <w:r>
        <w:rPr>
          <w:b/>
        </w:rPr>
        <w:t>E. 5.2.6</w:t>
      </w:r>
    </w:p>
    <w:p>
      <w:r>
        <w:t>Mit Blick auf die Berichte von Dr. med. I._______ vom 31. Juli 2020 (IVSTA-act. 214) und 2. November 2020 (IVSTA-act. 230) sowie denjeni- gen der Gutachterin Dr. J._______ vom 8. Juni 2020 (IVSTA-act. 226) er- geben sich auch hinsichtlich der Zumutbarkeit einer leidensadaptierten Verweistätigkeit Diskrepanzen. Während Dr. med. I._______ von einer mindestens 70%igen Zumutbarkeit ab dem 1. April 2020 ausging, vertrat Dr. J._______ die Ansicht, dass eine solche Arbeit während höchstens vier Stunden täglich ausgeübt werden könne (IVSTA-act. 226 S. 23 Ziffer 11.6), wobei hier insofern ein Widerspruch besteht, als Dr. med. J._______ auch angab, eine angepasste Arbeit könne nicht verrichtet werden (IVSTA-act. 226 S. 23 Ziffer 11.5). Diese Widersprüche sind ebenfalls anlässlich weite- rer medizinischer Abklärungen aufzulösen.</w:t>
      </w:r>
    </w:p>
    <w:p>
      <w:r>
        <w:rPr>
          <w:b/>
        </w:rPr>
        <w:t>E. 5.2.7</w:t>
      </w:r>
    </w:p>
    <w:p>
      <w:r>
        <w:t>Obwohl die Berichte der Dres. K._______ und J._______ vom 30. März und 8. Juni 2020 vorliegend mitzuberücksichtigen sind (vgl. E. 5.2.3 bis 5.2.6 hiervor), kann ihnen trotzdem nur beschränkter Beweiswert bei- gemessen werden. Zwar handelt es sich bei Dr. K._______ um eine Psy- chiaterin. Jedoch ist einerseits nicht erstellt, über welchen Facharzttitel Dr. J._______ verfügt, und andererseits sind sowohl Dr. K._______ als auch Dr. J._______ in ihrer Eigenschaft als ausländische Ärztinnen mit den Grundsätzen der schweizerischen Versicherungsmedizin nicht vertraut (vgl. hierzu Urteil des BGer 9C_235/2013 vom 10. September 2013 E. 3.2; Urteil des BVGer C-3826/2014 vom 19. November 2015 E. 5.3). Schliess- lich ist auch die ärztliche Bescheinigung vom 7. Juli 2020 IVSTA-(act. 248)</w:t>
      </w:r>
    </w:p>
    <w:p>
      <w:r>
        <w:t>C-1721/2021 Seite 22 nicht beweistauglich, zumal diese in Übereinstimmung mit der Auffassung von Dr. med. I._______ in deren Stellungnahme vom 18. Februar 2021 (IV- STA-act. 251) bloss bestätigt, dass die Beschwerdeführerin in Behandlung und vollständig arbeitsunfähig ist, allerdings ohne diese Einschätzung überhaupt, geschweige denn rechtsgenüglich zu begründen.</w:t>
      </w:r>
    </w:p>
    <w:p>
      <w:r>
        <w:rPr>
          <w:b/>
        </w:rPr>
        <w:t>E. 5.2.8</w:t>
      </w:r>
    </w:p>
    <w:p>
      <w:r>
        <w:t>Mit Blick auf die somatischen Leiden der Beschwerdeführerin ergibt sich schliesslich, dass Dr. med. I._______ als Fachärztin für Allgemeine Medizin auch nicht über Facharzttitel zumindest in den medizinischen Fachdisziplinen Angiologie und Kardiologie verfügt, weshalb ihrem Bericht vom 31. Juli 2020 (IVSTA-act. 214) – wie aus demselben Grund auch den- jenigen vom 2. November 2020 (IVSTA-act. 230) und 18. Februar 2021 (IVSTA-act. 251) – ebenfalls nur ein beschränkter Beweiswert beigemes- sen werden kann (vgl. auch E. 5.2.3 hiervor).</w:t>
      </w:r>
    </w:p>
    <w:p>
      <w:r>
        <w:rPr>
          <w:b/>
        </w:rPr>
        <w:t>E. 6</w:t>
      </w:r>
    </w:p>
    <w:p>
      <w:r>
        <w:t>Zufolge des vorstehend Dargelegten ist zusammenfassend festzuhalten, dass die Vorinstanz – obwohl retrospektive Beurteilungen der Arbeitsunfä- higkeit schwierig sind und deshalb entsprechende Begutachtungen erhöh- ten Ansprüchen genügen müssen (vgl. hierzu Urteil des BVGer C-6973/ 2018 vom 13. Februar 2020 mit Hinweisen) – im Verfahren nach Art. 44 ATSG weitere medizinische Abklärungsmassnahmen in Form einer umfas- senden Begutachtung vorzunehmen hat (vgl. hierzu BGE 142 V 58 E. 5.1; 135 V 465 E. 4.4 bis E. 4.6).</w:t>
      </w:r>
    </w:p>
    <w:p>
      <w:r>
        <w:rPr>
          <w:b/>
        </w:rPr>
        <w:t>E. 6.1</w:t>
      </w:r>
    </w:p>
    <w:p>
      <w:r>
        <w:t>Zwar erscheint der Gesundheitsschaden der Beschwerdeführerin zu- folge des 2013 erlittenen Herzinfarkts sowie der zahlreichen Arterienver- schlüsse bzw. Embolien und Thrombosen der unteren Extremitäten (IV- STA-act. 188 bis 192, 194 bis 200, 205 und 211) auf die medizinischen Disziplinen Innere Medizin, Angiologie und Kardiologie fokussiert. Da mit Blick auf das von den Dres. K._______ und J._______ erwähnte psychi- sche Geschehen jedoch die Beschaffenheit der Gesundheitsproblematik auch diesbezüglich noch nicht vollends gesichert ist, hat die Vorinstanz eine polydisziplinäre Begutachtung gemäss Art. 72bis Abs. 2 IVV nach dem Zufallsprinzip (vgl. hierzu BGE 139 V 349 E. 5.2.1) in den medizinischen Fachgebieten Innere Medizin, Kardiologie, Angiologie sowie Psychiatrie und Psychotherapie in die Wege zu leiten (vgl. BGE 139 V 349 E. 3.2 mit Hinweis). Dabei sind die in BGE 137 V 210 für polydisziplinäre MEDAS- Begutachtungen umschrieben Anforderungen zu berücksichtigen. Sollte sich anlässlich dieser polydisziplinären Expertise zeigen, dass der Beizug weiterer Expertinnen oder Experten – mit Blick auf die in medizinischen</w:t>
      </w:r>
    </w:p>
    <w:p>
      <w:r>
        <w:t>C-1721/2021 Seite 23 Berichten aus Ungarn erwähnten zusätzlichen gesundheitlichen Beein- trächtigungen (sonstige Spondylose und Cervikobrachialsyndrom [IVSTA- act. 205 S. 3 und 4], Emphysem [IVSTA-act. 203 und 204]) vorab in den medizinischen Fachdisziplinen Orthopädie und Pneumologie – notwendig wäre, läge die entsprechende Entscheidung im Ermessen der die polydis- ziplinäre Exploration durchführenden Fachpersonen (vgl. hierzu Entscheid des BGer 8C_277/2014 vom 30. Januar 2015 E. 5.2; zum Zweck eines interdisziplinären Gutachtens vgl. BGE 137 V 210 E. 1.2.4; SVR 2008 IV Nr. 15 S. 43, I 514/06 E. 2.1).</w:t>
      </w:r>
    </w:p>
    <w:p>
      <w:r>
        <w:rPr>
          <w:b/>
        </w:rPr>
        <w:t>E. 6.2</w:t>
      </w:r>
    </w:p>
    <w:p>
      <w:r>
        <w:t>Im Rahmen dieser notwendigen medizinischen Begutachtung sind sämtliche bisher verfassten ärztlichen Berichte zu würdigen. Da Diagnosen unerlässliche Voraussetzung für eine abschliessende Beurteilung bilden, haben sich die fachärztlichen Gutachterinnen und Gutachter auch mit den aktenkundigen Diagnosestellungen auseinanderzusetzen und – nach fest- stehenden Diagnosen mit und ohne Auswirkungen auf die Arbeits- und Leistungsfähigkeit in der angestammten Erwerbstätigkeit und in einer lei- densadaptierten Verweistätigkeit – die Veränderung des Gesundheitszu- standes und den damit im Zusammenhang stehenden (jeweiligen) Beginn der (abgestuften) Arbeits- und Leistungsfähigkeit widerspruchsfrei darzu- stellen, wobei sie sich gegebenenfalls auch zu den Standardindikatoren gemäss BGE 141 V 281 in Verbindung mit BGE 140 V 8 E. 2.2.1.3 und/oder BGE 143 V 409 und 418 zu äussern haben. In diesem Zusammenhang ist schliesslich ergänzend darauf hinzuweisen, dass im Bericht der Sachver- ständigenstelle für Rehabilitation vom 4. Juni 2020 die berufliche Rehabili- tation aufgrund des Gesundheitszustandes, der daraus resultierenden aus- schliessenden und einschränkenden Faktoren, der Beschwerden, der Art der gesundheitlichen Beeinträchtigung, der persönlichen Umstände und unter Berücksichtigung der Chancen auf dem Arbeitsmarkt empfohlen wurde (act. 211).</w:t>
      </w:r>
    </w:p>
    <w:p>
      <w:r>
        <w:rPr>
          <w:b/>
        </w:rPr>
        <w:t>E. 7</w:t>
      </w:r>
    </w:p>
    <w:p>
      <w:r>
        <w:t>Aufgrund der vorstehenden Erwägungen ergibt sich zusammenfassend, dass sich der gesundheitliche Zustand der Beschwerdeführerin und des- sen Auswirkungen auf die Arbeits- und Leistungsfähigkeit aufgrund der vor- liegenden Aktenlage nicht schlüssig und zuverlässig beurteilen lässt (vgl. BGE 125 V 353 E. 3b/bb; vgl. zum Ganzen auch E. 2.9 hiervor). Die Be- richte der Dres. med. I._______, L._______, K._______ und J._______ vermögen keine abschliessenden Beurteilungsgrundlagen zu bilden, son- dern geben betreffend den aktuellen Gesundheitszustand der Beschwer- deführerin resp. hinsichtlich der allfälligen medizinischen Veränderungen</w:t>
      </w:r>
    </w:p>
    <w:p>
      <w:r>
        <w:t>C-1721/2021 Seite 24 ab dem Zeitpunkt der erstmaligen Rentenabweisung (Verfügung vom 4. Juli 2019 [IVSTA-act. 183]) bis zum Datum der vorliegend angefochtenen Verfügung vom 25. Februar 2021 (IVSTA-act. 252; vgl. auch E. 3. hiervor) Anlass zu weitergehenden Abklärungen. Somit wurde im vorliegend zu be- urteilenden Beschwerdeverfahren der rechtserhebliche Sachverhalt nicht rechtsgenüglich abgeklärt und gewürdigt (Art. 43 ff. ATSG sowie Art. 12 VwVG). Eine Rückweisung der Sache in Nachachtung des Untersuchungs- grundsatzes (Art. 43 Abs. 1 ATSG) an die Vorinstanz zur weiteren Abklä- rung der Auswirkungen sämtlicher Leiden auf die Arbeits- resp. Leistungs- fähigkeit anlässlich einer umfassenden medizinischen polydisziplinären Begutachtung durch entsprechend ausgebildete Fachärztinnen oder Fach- ärzte in den Fachdisziplinen Allgemeine Innere Medizin, Kardiologie, Angi- ologie sowie Psychiatrie und Psychotherapie (oder in weiteren, durch die Experten oder Expertinnen zu bestimmenden Disziplinen [vgl. hierzu E. 6. hiervor]) in der Schweiz ist unter den gegebenen Umständen notwendig und aufgrund der aktuellen Bundesgerichtsrechtsprechung auch möglich, da eine Verlagerung der Expertentätigkeit von der administrativen auf die gerichtliche Ebene sachlich nicht wünschbar ist (vgl. BGE 137 V 210 E. 4.2).</w:t>
      </w:r>
    </w:p>
    <w:p>
      <w:r>
        <w:rPr>
          <w:b/>
        </w:rPr>
        <w:t>E. 8</w:t>
      </w:r>
    </w:p>
    <w:p>
      <w:r>
        <w:t>Nach Vorliegen der entsprechenden aktualisierten medizinischen Abklä- rungsergebnisse hat die Vorinstanz erneut zu beurteilen, ob die Beschwer- deführerin einen Rentenanspruch hat resp. ob die materiellen, kumulativen Anspruchsvoraussetzungen von Art. 28 IVG erfüllt sind (vgl. hierzu E. 2.5,</w:t>
      </w:r>
    </w:p>
    <w:p>
      <w:r>
        <w:rPr>
          <w:b/>
        </w:rPr>
        <w:t>E. 9</w:t>
      </w:r>
    </w:p>
    <w:p>
      <w:r>
        <w:t>Aufgrund der vorstehenden Erwägungen ist zusammenfassend festzuhal- ten, dass die Beschwerde vom 15. April 2021 insoweit gutzuheissen ist, als die angefochtene Verfügung vom 25. Februar 2021 aufzuheben ist und die Akten im Sinne der Erwägungen an die Vorinstanz zum Erlass einer neuen Verfügung zurückzuweisen sind. Soweit weitergehend ist die Beschwerde abzuweisen.</w:t>
      </w:r>
    </w:p>
    <w:p>
      <w:r>
        <w:rPr>
          <w:b/>
        </w:rPr>
        <w:t>E. 10</w:t>
      </w:r>
    </w:p>
    <w:p>
      <w:r>
        <w:t>Zu befinden bleibt noch über die Verfahrenskosten und eine allfällige Par- teientschädigung.</w:t>
      </w:r>
    </w:p>
    <w:p>
      <w:r>
        <w:rPr>
          <w:b/>
        </w:rPr>
        <w:t>E. 10.1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der Beschwerdeführerin keine Kos- ten aufzuerlegen. Die mit Zwischenverfügung vom 27. Juli 2021 (BVGer- act. 5 und 6) gewährte unentgeltliche Prozessführung kommt aufgrund ih- res subsidiären Charakters nicht zur Anwendung. Der Vorinstanz werden ebenfalls keine Verfahrenskosten auferlegt (Art. 63 Abs. 2 VwVG).</w:t>
      </w:r>
    </w:p>
    <w:p>
      <w:r>
        <w:rPr>
          <w:b/>
        </w:rPr>
        <w:t>E. 10.2</w:t>
      </w:r>
    </w:p>
    <w:p>
      <w:r>
        <w:t>Die obsiegende und vertretene Beschwerdeführerin hat gemäss Art. 64 Abs. 1 VwVG in Verbindung mit Art. 7 des Reglements vom 21. Feb- ruar 2008 über die Kosten und Entschädigungen vor dem Bundesverwal- tungsgericht (VGKE, SR 173.320.2) Anspruch auf eine Parteientschädi- gung zu Lasten der Verwaltung. Die Rechtsvertreterin machte in der Kos- tennote vom 1. November 2021 einen Zeitaufwand von 12.77 Stunden bzw. ein Honorar von Fr. 3'192.50.- zuzüglich Fr. 23.60 Auslagen und Fr. 247.65 Mehrwertsteuer (7.7 %) – somit insgesamt Fr. 3'463.75 – geltend. Unter Berücksichtigung des Verfahrensausgangs, des gebotenen und aktenkun- digen Aufwands, der Bedeutung der Streitsache, der Schwierigkeit des vor- liegend zu beurteilenden Verfahrens sowie in Anbetracht der in vergleich- baren Fällen gesprochenen Entschädigungen gibt die Kostennote in Bezug auf den Stundenansatz, den Zeitaufwand sowie die Auslagen zu keinen Bemerkungen Anlass (vgl. Art. 9 Abs. 1 in Verbindung mit Art. 10 Abs. 2</w:t>
      </w:r>
    </w:p>
    <w:p>
      <w:r>
        <w:t>C-1721/2021 Seite 26 VGKE [Stundenansatz für Anwälte/Anwältinnen mindestens Fr. 200.- und höchstens Fr. 400.-]). Da die unentgeltliche Verbeiständung infolge des Obsiegens im Sinne der Rückweisung nicht zum Tragen kommt, ist der in Rechnung gestellte Mehrwertsteuerbetrag in der Höhe von insgesamt Fr. 247.65 zufolge des Wohnsitzes der Beschwerdeführerin im Ausland nicht zu entschädigen (zur Berücksichtigung der Mehrwertsteuer bei der Entschädigung der unentgeltlichen Rechtsbeiständin vgl. BGE 141 III 560 E. 2. und 3.). Die Parteientschädigung ist deshalb auf Fr. 3'216.10 festzu- setzen (inkl. Auslagen, ohne Mehrwertsteuer). Die unterliegende Vo- 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