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C-1715/2011 vom 25. November 2011</w:t>
      </w:r>
    </w:p>
    <w:p>
      <w:r>
        <w:t>Bundesverwaltungsgericht, 2011-11-25, FR</w:t>
      </w:r>
    </w:p>
    <w:p>
      <w:r>
        <w:rPr>
          <w:b/>
        </w:rPr>
        <w:t xml:space="preserve">Quelle: </w:t>
      </w:r>
      <w:r>
        <w:t>https://mcp.opencaselaw.ch/entscheid/bvger_C-1715_2011</w:t>
      </w:r>
    </w:p>
    <w:p>
      <w:r>
        <w:t>FR: TAF C-1715/2011 du 25 novembre 2011</w:t>
      </w:r>
    </w:p>
    <w:p>
      <w:r>
        <w:t>IT: TAF C-1715/2011 del 25 novembre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fournie, le recours est recevable.</w:t>
      </w:r>
    </w:p>
    <w:p>
      <w:r>
        <w:rPr>
          <w:b/>
        </w:rPr>
        <w:t>E. 2</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seules applicables vu le dépôt de la demande de prestations en date du 11 décembre 2008. En l'espèce, le Tribunal peut se limiter à examiner si le recourant remplissait les conditions d'octroi d'une rente jusqu'au 15 février 2011, date de la décision attaquée marquant la limite dans le temps du pouvoir d'examen de l'autorité de recours (ATF 129 V 1 consid. 2.1 avec les réf.).</w:t>
      </w:r>
    </w:p>
    <w:p>
      <w:r>
        <w:rPr>
          <w:b/>
        </w:rPr>
        <w:t>E. 3</w:t>
      </w:r>
    </w:p>
    <w:p>
      <w:r>
        <w:t>L'objet de la contestation est constitué en l'espèce par le refus du droit à une rente d'invalidité. Même si la décision querellée concerne non seulement le droit à une rente mais aussi le droit aux mesures professionnelles, dans son mémoire le recourant a seulement contesté le refus du droit à une rente d'invalidité. Le tribunal de céans se limitera donc à examiner le droit à une rente d'invalidité.</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pendant plus de 3 ans et remplit donc la condition de la durée minimale de cotisations eu égard au moment de l'ouverture éventuelle du droit à la rente. Il reste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Le recourant a travaillé en Suisse en dernier lieu du 24 mars 1999 au 18 juin 2008 comme employé de production (chef de ligne) dans la technologie du contrôle de mouvement et des systèmes auprès de X._______ SA. Depuis le 19 juin 2008, il n'a pas repris d'activité lucrative.</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8.1</w:t>
      </w:r>
    </w:p>
    <w:p>
      <w:r>
        <w:t>En l'espèce, il n'est pas contesté que depuis juin 2008 l'intéressé souffre d'une spondylarthrite ankylosante HLA-B27 positif avec sacro-iléite bilatérale et modification de type inflammatoire au niveau du rachis dorsal compatible avec un processus inflammatoire. Ceci est confirmé par le Dr E._______ dans son rapport du 27 août 2009. La symptomatologie est décrite, également par les médecins traitants de l'assuré, sans processus inflammatoire, sous forme de conjonctivite, uvéite, syndrome sec ou aphtose récidivante, ni processus inflammatoire polyarticulaire. En d'autres termes l'intensité des plaintes alléguées par l'assuré ne trouve pas de substrat organique pouvant permettre de comprendre les importantes douleurs ressenties nécessitant une lourde médication antalgique dont les effets occasionnent une importante apathie. Les plaintes n'étant pas en relation avec les constatations objectives, les investigations effectuées sous l'angle fibromyalgique ont permis de mettre à jour une symptomatologie caractérisée par 14 sur 18 points de Smythe. Le Dr C._______, médecin traitant de l'assuré, conteste ce diagnostic sans cependant étayer une autre cause des douleurs de l'assuré qui serait en corrélation avec les constatations objectives. Par ailleurs, le Dr D._______, dans son dernier rapport du 24 mars 2011, a indiqué l'atteinte somatique connue, un traitement depuis janvier 2009 avec une meilleure efficacité et le fait que les valeurs de l'inflammation restaient normales. Le Dr D._______ ne s'est aucunement prononcé sur quelque incapacité de travail. Il apparaît de ce qui précède, et notamment du défaut de substrat organique en adéquation, que l'atteinte somatique à la santé de l'assuré est liée de façon vraisemblable à une fibromyalgie, laquelle, si elle est diagnostiquée, nécessite une expertise psychiatrique pour en déterminer les effets sur la capacité de travail résiduelle. Comme on l'a relevé, les médecins traitant du recourant n'apportent pas d'argument permettant de douter du bien-fondé du rapport d'expertise du Dr E._______. Une nouvelle expertise rhumatologique, selon le Tribunal de céans, n'est donc pas nécessaire.</w:t>
      </w:r>
    </w:p>
    <w:p>
      <w:r>
        <w:rPr>
          <w:b/>
        </w:rPr>
        <w:t>E. 8.2</w:t>
      </w:r>
    </w:p>
    <w:p>
      <w:r>
        <w:t>Sur le plan psychiatrique, force est de constater sur la base du rapport du Dr G._______ du 7 juillet 2010 que l'intéressé ne présente pas de troubles psychiatriques importants qui, cas échéant, justifieraient de considérer la fibromyalgie dont est atteint l'assuré d'invalidante selon les critères de la jurisprudence (cf. ATF 132 V 65). En effet, pour que cette atteinte à la santé, comme d'autres à l'étiologie incertaine telles le trouble somatoforme douloureux (ATF 130 V 352 et 131 V 50), le syndrome de fatigue chronique ou de neurasthénie (arrêt du Tribunal fédéral I 70/07 du 14 avril 2008), l'anesthésie dissociative et les atteintes sensorielles (arrêt du Tribunal fédéral I 9/07 du 9 février 2007 consid. 4), les troubles moteurs dissociatifs (arrêt du Tribunal fédéral 9C_903/2007 du 30 avril 2008 consid. 3.4), soit considérée comme invalidante, il est nécessaire que les douleurs ressenties par l'assuré soient en corrélation avec une comorbidité psychiatrique importante. Elle sera reconnue telle par sa gravité, son acuité et sa durée liée à un processus maladif s'étendant sur plusieurs années sans rémission durable, en raison d'affections corporelles chroniques, d'une perte d'intégration sociale dans toutes les manifestations de la vie et l'échec de traitements ambulatoires ou stationnaires conformes aux règles de l'art en dépit de l'attitude coopérative de la personne assurée. A défaut de ces caractéristiques l'atteinte à la santé d'origine étiologique non déterminée n'est pas considérée comme propre à entraîner une incapacité de travail de longue durée pouvant conduire à une invalidité (ATF 130 V 352 consid. 2.2.3). Au contraire il est présumé que ces syndromes ou leurs effets peuvent être surmontés par un effort de volonté raisonnablement exigible (ATF 131 V 49 consid. 1.2, arrêt du Tribunal fédéral 9C_573/2010 du 8 août 2011 consid. 6.3). En l'espèce l'assuré n'est, selon l'expertise du Dr G._______, dont les conclusions sont partagées par le SMR, atteint d'aucun trouble majeur de la personnalité, ni de dysthimie, ni de trouble de la concentration et de l'attention. Il est du reste bien intégré dans un cadre familial stable. Faute d'élément contraire, le Tribunal de céans n'a aucune raison de s'écarter de cette expertise, selon laquelle une comorbidité psychiatrique doit être exclue. Au vu de la jurisprudence mentionnée ci-dessus, le diagnostic de fibromyalgie ne peut être considéré comme invalidant. Il se justifie de reconnaître au plus une incapacité de travail de 30% dans l'activité antérieure de l'intéressé. À cet égard, il convient de rappeler que l'ancien employeur de l'assuré a décrit cette activité comme étant peu exigeante sur le plan physique.</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9.3</w:t>
      </w:r>
    </w:p>
    <w:p>
      <w:r>
        <w:t>En l'espèce l'intéressé pouvant encore exercer son activité ou une activité adaptée à 70%, il ne peut prétendre à une rente d'invalidité.</w:t>
      </w:r>
    </w:p>
    <w:p>
      <w:r>
        <w:rPr>
          <w:b/>
        </w:rPr>
        <w:t>E. 10</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11.1</w:t>
      </w:r>
    </w:p>
    <w:p>
      <w:r>
        <w:t>Vu l'issue de la procédure, les frais de celle-ci, fixés à Fr. 400.-, sont mis à la charge du recourant (art. 63 al. 1 PA, applicable par le truchement de l'art. 37 LTAF). Ils sont compensés par l'avance de frais du même montant dont il s'est acquitté au cours de l'instruction.</w:t>
      </w:r>
    </w:p>
    <w:p>
      <w:r>
        <w:rPr>
          <w:b/>
        </w:rPr>
        <w:t>E. 11.2</w:t>
      </w:r>
    </w:p>
    <w:p>
      <w:r>
        <w:t>Il n'est pas alloué de dépens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