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C-1706/2014 vom 26. April 2016</w:t>
      </w:r>
    </w:p>
    <w:p>
      <w:r>
        <w:t>Bundesverwaltungsgericht, 2016-04-26, FR</w:t>
      </w:r>
    </w:p>
    <w:p>
      <w:r>
        <w:rPr>
          <w:b/>
        </w:rPr>
        <w:t xml:space="preserve">Quelle: </w:t>
      </w:r>
      <w:r>
        <w:t>https://mcp.opencaselaw.ch/entscheid/bvger_C-1706_2014</w:t>
      </w:r>
    </w:p>
    <w:p>
      <w:r>
        <w:t>FR: TAF C-1706/2014 du 26 avril 2016</w:t>
      </w:r>
    </w:p>
    <w:p>
      <w:r>
        <w:t>IT: TAF C-1706/2014 del 26 aprile 2016</w:t>
      </w:r>
    </w:p>
    <w:p>
      <w:pPr>
        <w:pStyle w:val="Heading2"/>
      </w:pPr>
      <w:r>
        <w:t>Regeste</w:t>
      </w:r>
    </w:p>
    <w:p>
      <w:r>
        <w:t>suite à la dissolution de la famille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la prolongation d'une autorisation de séjour et de renvoi prononcées par le SEM - lequel constitue une unité de l'administration fédérale telle que définie à l'art. 33 let. d LTAF - sont susceptibles de recours au Tribunal (art. 1 al. 2 LTAF).</w:t>
      </w:r>
    </w:p>
    <w:p>
      <w:r>
        <w:rPr>
          <w:b/>
        </w:rPr>
        <w:t>E. 1.2</w:t>
      </w:r>
    </w:p>
    <w:p>
      <w:r>
        <w:t>A moins que la LTAF n'en dispose autrement, la procédure devant le Tribunal est régie par la PA (art. 37 LTAF).</w:t>
      </w:r>
    </w:p>
    <w:p>
      <w:r>
        <w:rPr>
          <w:b/>
        </w:rPr>
        <w:t>E. 1.3</w:t>
      </w:r>
    </w:p>
    <w:p>
      <w:r>
        <w:t>A._______ a qualité pour recourir (art. 48 al. 1 PA). Présenté dans la forme et les délais prescrits par la loi, son recours est recevable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à l'appui du recours (cf. art. 62 al. 4 PA), ni par les considérants de la décision attaquée (cf. André Moser et al, Prozessieren vor dem Bundesverwaltungsgericht, Handbücher für die Anwaltspraxis, Tome X, Bâle 2013, ch. 3.197). Aussi peut-elle admettre ou rejeter le pourvoi pour d'autres motifs que ceux invoqués. Dans son arrêt, elle prend en considération l'état de fait existant au moment où elle statue (cf. ATAF 2014/1 consid. 2).</w:t>
      </w:r>
    </w:p>
    <w:p>
      <w:r>
        <w:rPr>
          <w:b/>
        </w:rPr>
        <w:t>E. 3.1</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3.2</w:t>
      </w:r>
    </w:p>
    <w:p>
      <w:r>
        <w:t>En l'espèce, le SEM avait la compétence d'approuver l'octroi d'une autorisation de séjour en application de l'art. 85 de l'ordonnance du 24 octobre 2007 relative à l'admission, au séjour et à l'exercice d'une activité lucrative (OASA, RS 142.201) autant dans son ancienne teneur (cf. ATF 141 II 169 consid. 4, ainsi que l'arrêt du Tribunal fédéral 2C-369/2015 du 22 novembre 2015 consid. 3.2 relatif à l'application de l'art. 30 LEtr), que dans celle en vigueur depuis le 1er septembre 2015.</w:t>
      </w:r>
    </w:p>
    <w:p>
      <w:r>
        <w:rPr>
          <w:b/>
        </w:rPr>
        <w:t>E. 4.1</w:t>
      </w:r>
    </w:p>
    <w:p>
      <w:r>
        <w:t>Selon l'art. 50 al. 1 LEtr, après dissolution de la famille, le droit du conjoint et des enfants à l'octroi d'une autorisation de séjour et à la prolongation de sa durée de validité en vertu des art. 42 et 43 LEtr subsiste dans les cas suivants: - l'union conjugale a duré au moins trois ans et l'intégration est réussie (lettre a); - la poursuite du séjour en Suisse s'impose pour des raisons personnelles majeures (lettre b). Le législateur a ainsi voulu que les autorités examinent si le droit à l'octroi ou au renouvellement de l'autorisation de séjour après dissolution de la famille doit être maintenu au regard des dispositions précitées et que la décision de renouvellement ne soit pas laissée à l'appréciation de l'autorité, ce qui devrait favoriser une certaine harmonisation des pratiques cantonales s'agissant de l'octroi d'un droit de séjour (cf. Message du Conseil fédéral concernant la loi sur les étrangers du 8 mars 2002, in FF 2002 3512 ch. 1.3.7.6; cf. également ATF 137 II 1 consid. 3.1 avant-dernier paragraphe). Dans l'examen de l'art. 50 al. 1 LEtr, il est important de savoir si l'obligation pour l'étranger de quitter la Suisse est constitutive d'une situation de rigueur. Dans ce cadre, c'est la situation personnelle de l'intéressé qui est déterminante. A l'art. 50 al. 1 let. a LEtr, le législateur a ainsi souhaité que l'étranger, dont l'union conjugale a duré au moins trois ans et dont l'intégration en Suisse est réussie, ait un droit au renouvellement de son autorisation de séjour. Les cas de rigueur de l'art. 50 al. 1 let. b LEtr ont donc spécialement été prévus pour les situations dans lesquelles les conditions de l'art. 50 al. 1 let. a LEtr ne sont pas réalisées (cf. ATF 137 II précité consid. 4.1).</w:t>
      </w:r>
    </w:p>
    <w:p>
      <w:r>
        <w:rPr>
          <w:b/>
        </w:rPr>
        <w:t>E. 4.2</w:t>
      </w:r>
    </w:p>
    <w:p>
      <w:r>
        <w:t>Après la dissolution de la famille, l'art. 50 al. 1 let. b LEtr permet au conjoint étranger d'obtenir la prolongation de son autorisation lorsque la poursuite du séjour en Suisse s'impose pour des raisons personnelles majeures (cf. arrêt du Tribunal fédéral 2C_789/2010 du 31 janvier 2011 consid. 4.2). Selon la jurisprudence (cf. notamment ATF 136 II précité, ibid., ainsi que les arrêts du Tribunal fédéral 2C_845/2010 précité, ibid., 2C_647/2010 du 10 février 2011 consid. 3.4 et 2C_376/2010 du 18 août 2010 consid. 6.3.1 in fine), l'art. 50 al. 1 let. b et al. 2 LEtr a pour vocation d'éviter les cas de rigueur ou d'extrême gravité qui peuvent être provoqués notamment par la violence conjugale, le décès du conjoint ou des difficultés de réintégration dans le pays d'origine. La violence conjugale ou la réintégration fortement compromise dans le pays d'origine peuvent revêtir une importance et un poids différents dans cette appréciation et, selon leur intensité, suffire isolément à admettre l'existence de raisons personnelles majeures (cf. notamment ATF 136 II précité, ibid., et l'arrêt du Tribunal fédéral 2C_759/2010 du 28 janvier 2011, consid. 5.2.1). S'agissant de la réintégration sociale dans le pays d'origine, il ne suffit pas que cette dernière soit difficile, encore faut-il qu'elle paraisse fortement compromise ("stark gefährdet" selon le texte en langue allemande).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(cf. notamment ATF 136 II précité, ibid. ; cf. également les arrêts du Tribunal fédéral 2C_789/2010 précité, ibid., et 2C_759/2010 précité, ibid.). Il importe d'examiner individuellement les circonstances au regard de la notion large de "raisons personnelles majeures" contenue à l'art. 50 al. 1 let. b LEtr (cf. arrêt du Tribunal fédéral 2C_216/2009 du 20 août 2009, consid. 2.1), mais en principe, "rien ne devrait s'opposer à un retour lorsque le séjour en Suisse a été de courte durée, que la personne en cause n'a pas établi de liens étroits avec la Suisse et que sa réintégration dans son pays d'origine ne pose aucun problème particulier" (FF 2002 II p. 3511 [cf. également l'arrêt du Tribunal fédéral 2C_358/2009 du 10 décembre 2009 consid. 1.2.2]). Une raison personnelle majeure donnant droit à l'octroi et au renouvellement d'une autorisation de séjour peut également résulter d'autres circonstances. Ainsi, les critères énumérés à l'art. 31 al. 1 OASA peuvent à cet égard jouer un rôle important, même si, pris isolément, ils ne sauraient fonder un cas individuel d'une extrême gravité. Cette disposition comprend une liste exemplative des critères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la présence en Suisse et l'état de santé. Il convient en outre de tenir compte des circonstances qui ont conduit à la dissolution du mariage (cf. ATF 137 II précité consid. 4.1, voir également ATF 137 II 345 consid. 3.2.1 au sujet des différences avec les conditions d'application de l'art. 30 al. 1 let. b LEtr et consid. 3.2.2 à 3.2.3 sur la notion de "raisons personnelles majeures").</w:t>
      </w:r>
    </w:p>
    <w:p>
      <w:r>
        <w:rPr>
          <w:b/>
        </w:rPr>
        <w:t>E. 5.1</w:t>
      </w:r>
    </w:p>
    <w:p>
      <w:r>
        <w:t>En l'espèce, A._______ a épousé le 28 juillet 2005 B._______, une ressortissante suisse dont il s'est séparé le 1er décembre 2009, selon le jugement du Président du Tribunal civil de l'arrondissement de la Sarine du 9 décembre 2009. Comptabilisant plus de trois ans de communauté conjugale avec une ressortissante suisse, le recourant est donc fondé à se prévaloir de l'art. 50 al. 1 let. a LEtr et il convient ainsi d'examiner si son intégration peut être considérée comme réussie au sens de cette disposition.</w:t>
      </w:r>
    </w:p>
    <w:p>
      <w:r>
        <w:rPr>
          <w:b/>
        </w:rPr>
        <w:t>E. 5.2</w:t>
      </w:r>
    </w:p>
    <w:p>
      <w:r>
        <w:t>Le principe d'intégration inscrit à l'art. 50 al. 1 let. a LEtr veut que les étrangers, dont le séjour est légal et durable, participent à la vie économique, sociale et culturelle de la Suisse (art. 4 al. 2 LEtr [cf. notamment ATF 134 II 1 consid. 4.1, ainsi que les arrêts du Tribunal fédéral 2C_286/2013 du 21 mai 2013 consid. 2.2 et 2C_276/2012 du 4 décembre 2012 consid. 2.2.1]). En vertu de l'art. 77 al. 4 OASA, un étranger s'est bien intégré, au sens de l'art. 50 al. 1 let. a LEtr, notamment lorsqu'il respecte l'ordre juridique suisse et les valeurs de la Constitution fédérale (let. a) et qu'il manifeste sa volonté de participer à la vie économique et d'apprendre la langue nationale parlée au lieu de domicile (let. b).</w:t>
      </w:r>
    </w:p>
    <w:p>
      <w:r>
        <w:rPr>
          <w:b/>
        </w:rPr>
        <w:t>E. 5.3</w:t>
      </w:r>
    </w:p>
    <w:p>
      <w:r>
        <w:t>Selon l'art. 4 de l'ordonnance du 24 octobre 2007 sur l'intégration des étrangers (OIE, RS 142.205), la contribution des étrangers à l'intégration se manifeste notamment par le respect de l'ordre juridique et des valeurs de la Constitution fédérale (let. a), par l'apprentissage de la langue nationale parlée sur le lieu de domicile (let. b), par la connaissance du mode de vie suisse (let. c) et par la volonté de participer à la vie économique et d'acquérir une formation (let. d). Le Tribunal fédéral a précisé que l'adverbe "notamment", qui est employé tant à l'art. 77 al. 4 OASA qu'à l'art. 4 OIE, illustre le caractère non exhaustif des critères d'intégration qui sont énumérés par ces dispositions; il signale aussi que la notion d'"intégration réussie" doit s'examiner à l'aune d'une appréciation globale des circonstances. Dans l'examen de ces critères d'intégration, les autorités compétentes disposent d'un large pouvoir d'appréciation (cf. art. 54 al. 2 et 96 al. 1 LEtr ainsi que l'art. 3 OIE [voir, en ce sens, notamment les arrêts du Tribunal fédéral 2C_930/2012 du 10 janvier 2013, consid. 3.1, 2C_253/2012 précité, consid. 3.3.1, 2C_276/2012 précité, ibid., et 2C_704/2012 du 23 juillet 2012 consid. 4.3]). Il importe peu que l'indépendance financière résulte d'un emploi peu qualifié. L'intégration réussie au sens de l'art. 50 al. 1 let. a LEtr n'implique en effet pas nécessairement la réalisation d'une trajectoire professionnelle particulièrement brillante au travers d'une activité exercée sans discontinuité. L'essentiel en la matière est que l'étranger subvienne à ses besoins, n'émarge pas à l'aide sociale et ne s'endette pas (cf. notamment arrêts du Tribunal fédéral 2C_749/2011 du 20 janvier 2012 consid. 3.3 et 2C_427/2011 du 26 octobre 2011 consid. 5.3). Des périodes d'inactivité de durée raisonnable n'impliquent pas forcément que l'étranger n'est pas intégré professionnellement (cf. notamment arrêts du Tribunal fédéral 2C_983/2011 du 13 juin 2012 consid. 3.2, 2C_749/2011 précité, ibid., et 2C_427/2011 précité, ibid. [dans ce dernier arrêt, les critères de l'intégration ont été retenus nonobstant une période sans emploi de onze mois en rapport avec une activité lucrative continue de trois ans]). En outre, si les attaches sociales en Suisse, notamment la participation à une vie associative, constituent l'un des critères à prendre en considéra­tion dans l'analyse de la réussite de l'intégration au sens de l'art. 50 al. 1 let. a LEtr, leur absence ne permet pas, à elle seule, d'en conclure que l'étranger ne serait pas intégré (cf. notamment arrêts du TF 2C_749/2011 consid. 3.3; 2C_426/2011 du 30 novembre 2011 consid. 3.5; 2C_427/2011 consid. 5.3). Toutefois, une vie associative cantonnée à des relations avec des ressortissants de son propre Etat d'origine constitue plutôt un indice plaidant en défaveur d'une intégration réussie (cf. no­tamment arrêts du TF 2C_930/2012 consid. 3.1; 2C_546/2010consid. 5.2.4).</w:t>
      </w:r>
    </w:p>
    <w:p>
      <w:r>
        <w:rPr>
          <w:b/>
        </w:rPr>
        <w:t>E. 6.1</w:t>
      </w:r>
    </w:p>
    <w:p>
      <w:r>
        <w:t>S'agissant de l'intégration professionnelle du recourant, l'examen du dossier cantonal amène à constater que, durant la période comprise entre le 1er octobre 2005 et le 30 septembre 2012, l'intéressé a travaillé pour quatre employeurs successifs (soit I._______, J._______, K._______ et L._______) et n'a connu alors que deux périodes de chômage de quelques mois (soit du 1er juin 2010 au 31 janvier 2011, puis du 2 avril 2011 au 31 juillet 2011). Force est de toutefois de constater que la situation professionnellede A._______ s'est ensuite nettement dégradée et que, depuis le 1er octobre 2012, celui-ci n'a plus exercé d'activité lucrative à caractère durable. Il a d'abord touché les prestations de l'assurance chômage du 9 octobre 2012 au 30 mars 2014 et a ensuite brièvement travaillé du 1er octobre au 31 décembre 2014 pour la société I._______, puis du 7 janvier au 20 février 2015 pour l'entreprise J._______. Selon ses déclarations, il n'aurait ensuite plus exercé aucune activité lucrative et ses moyens d'existence ne sont depuis lors pas clairement établis. Il ressort de ce qui précède que A._______ n'a pas trouvé en Suisse la stabilité professionnelle requise et qu'il n'y a pas durablement atteint son indépendance financière par le produit de son travail. Il appert au surplus qu'au regard des emplois qu'il y a exercés, il n'y a pas acquis des qualifications ou des connaissances spécifiques qu'il lui serait impossible de mettre à profit dans sa patrie.</w:t>
      </w:r>
    </w:p>
    <w:p>
      <w:r>
        <w:rPr>
          <w:b/>
        </w:rPr>
        <w:t>E. 6.2</w:t>
      </w:r>
    </w:p>
    <w:p>
      <w:r>
        <w:t>Le Tribunal constate, sur un autre plan, qu'aucun élément du dossier ne permet de considérer que le recourant aurait démontré une réelle volonté d'intégration socioculturelle durant son séjour sur le territoire helvétique, aucune pièce ne venant établir l'existence d'attaches particulières avec son entourage social, dans le cadre de relations de travail, de voisinage ou de participation à des sociétés.</w:t>
      </w:r>
    </w:p>
    <w:p>
      <w:r>
        <w:rPr>
          <w:b/>
        </w:rPr>
        <w:t>E. 6.3</w:t>
      </w:r>
    </w:p>
    <w:p>
      <w:r>
        <w:t>S'agissant enfin du comportement de A._______, l'examen du dossier amène à constater d'abord que celui-ci a fait l'objet, le 22 novembre 2011, d'une condamnation à une peine pécuniaire de 60 jours-amende à 90 francs avec sursis pendant trois ans et à une amende de 1'200 francs pour conduite en état d'ivresse (taux qualifié) et opposition ou dérobade aux mesures visant à déterminer l'incapacité de conduire. Il apparaît ensuite que la Ville de Fribourg a prononcé, en 2013, à l'endroit du recourant, des amendes de 40 francs (frais de 156.95 francs en sus) et de 80 francs (frais de 269.90 en sus) pour violation des règles de la circulation routière (art. 90/1 LCR). Ces amendes sont toutefois demeurées impayées et ont été converties le 22 janvier 2015, puis le 19 juin 2015, en deux jours, respectivement un jour, de peine privative de liberté de substitution. Le Tribunal relèvera enfin que l'intéressé s'est manifesté par un manque flagrant de collaboration avec les autorités dans le cadre de la procédure de renouvellement de son autorisation de séjour, en négligeant à deux reprises de fournir les informations nécessaires à l'examen de sa situation, comportement qui démontre son manque de respect pour les institutions et les règles en vigueur dans le pays, où il prétend pourtant vouloir s'établir.</w:t>
      </w:r>
    </w:p>
    <w:p>
      <w:r>
        <w:rPr>
          <w:b/>
        </w:rPr>
        <w:t>E. 6.4</w:t>
      </w:r>
    </w:p>
    <w:p>
      <w:r>
        <w:t>En considération de ce qui précède, le Tribunal arrive à la conclusion que A._______ ne saurait se prévaloir d'une intégration réussie au sens de l'art. 50 al. 1 let. a LEtr.</w:t>
      </w:r>
    </w:p>
    <w:p>
      <w:r>
        <w:rPr>
          <w:b/>
        </w:rPr>
        <w:t>E. 7.1</w:t>
      </w:r>
    </w:p>
    <w:p>
      <w:r>
        <w:t>Selon l'art. 50 al. 1 let. b LEtr, après dissolution de la famille, le conjoint étranger peut obtenir la prolongation de son autorisation de séjour si la poursuite de son séjour en Suisse s'impose pour des raisons personnelles majeures (cf. ATF 137 II 345 consid. 3.2.1).</w:t>
      </w:r>
    </w:p>
    <w:p>
      <w:r>
        <w:rPr>
          <w:b/>
        </w:rPr>
        <w:t>E. 7.2</w:t>
      </w:r>
    </w:p>
    <w:p>
      <w:r>
        <w:t>L'art. 50 al. 2 LEtr (cf. aussi art. 77 al. 2 OASA) précise qu'il existe de telles raisons notamment lorsque le conjoint est victime de violence conjugale, que le mariage a été conclu en violation de la libre volonté d'un des époux ou que la réintégration sociale dans le pays de provenance semble fortement compromise (ATF 136 II 1 consid. 5). L'énumération de ces cas n'est pas exhaustive et laisse aux autorités une certaine liberté d'appréciation fondée sur des motifs humanitaires (ATF 136 II 1 consid. 5.3). S'agissant plus spécifiquement de la réintégration sociale dans le pays de provenance, l'art. 50 al. 2 LEtr exige qu'elle semble fortement compromise ("stark gefährdet").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(voir à ce sujet, ATF 136 précité, ibid. ; cf. également les arrêts du Tribunal fédéral 2C_289/2012 précité, consid. 4.2.4, et 2C_748/2011 précité, consid. 2.2.2). Il importe d'examiner individuellement les circonstances au regard de la notion large de "raisons personnelles majeures" contenue à l'art. 50 al. 1 let. b LEtr, mais, en principe, "rien ne devrait s'opposer à un retour lorsque le séjour en Suisse a été de courte durée, que la personne en cause n'a pas établi de liens étroits avec la Suisse et que sa réintégration dans son pays d'origine ne pose aucun problème particulier" (cf. arrêt du Tribunal administratif fédéral C-2856/2010 du 22 octobre 2012, consid. 5.1 et la jurisprudence citée ; cf. également FF 2002 II 3511). Une raison personnelle majeure donnant droit à l'octroi et au renouvellement d'une autorisation de séjour peut également résulter d'autres circonstances. Ainsi, les critères énumérés à l'art. 31 al. 1 OASA peuvent à cet égard jouer un rôle important, même si, pris isolément, ils ne sauraient fonder un cas individuel d'une extrême gravité. Cette disposition comprend une liste exemplative des critères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la présence en Suisse et l'état de santé. Il convient en outre de tenir compte des circonstances, telles que le décès du conjoint, qui ont conduit à la dissolution du mariage (cf. ATF 137 II 345 consid. 3.2.3 et 137 II 1 consid. 4.1).</w:t>
      </w:r>
    </w:p>
    <w:p>
      <w:r>
        <w:rPr>
          <w:b/>
        </w:rPr>
        <w:t>E. 7.3</w:t>
      </w:r>
    </w:p>
    <w:p>
      <w:r>
        <w:t>Le Tribunal constate, à cet égard, que le dossier ne fait pas apparaître d'éléments pouvant constituer des raisons personnelles majeures au sens de l'art. 50 al. 1 let. b LEtr ou de l'art. 31 al. 1 OASA. Il est ainsi constant que la communauté conjugale n'a pas été dissoute par le décès du conjoint et que le recourant ne se trouve pas victime de violence conjugale. De plus, aucun élément ne permet de penser que celui-ci se soit marié avec B._______ contre sa volonté. S'agissant des possibilités de réintégration du recourant dans son pays d'origine, il convient de relever que celui-ci y a passé son enfance et son adolescence, années qui apparaissent comme essentielles pour la formation de la personnalité et, partant, pour l'intégration sociale et culturelle. Aussi, le Tribunal estime que malgré la durée de son séjour sur territoire helvétique, le recourant ne s'y est pas créé des attaches à ce point étroites qu'elles l'auraient rendu étranger à son pays d'origine. Dans ces circonstances, l'examen du dossier ne permet pas de retenir que la réintégration sociale du recourant dans son pays d'origine serait fortement compromise et que la poursuite de son séjour en Suisse s'imposerait pour des raisons personnelles majeures au sens de l'art. 50 al. 1 let. b LEtr. 8.Il convient encore d'examiner lieu si le recourant peut déduire un droit de séjour en Suisse de l'art. 8 CEDH, en raison des relations qu'il déclare entretenir avec ses enfants C._______ et D._______, issus de son union avec B._______. 8.1 Un étranger peut invoquer la protection de la vie familiale découlant de l'art. 8 CEDH à condition qu'il entretienne une relation étroite et effective (cf. ATF 131 II 265 consid. 5) avec une personne de sa famille ayant le droit de résider durablement en Suisse, ce qui suppose que cette personne ait la nationalité suisse, une autorisation d'établissement en Suisse ou un droit certain à une autorisation de séjour en Suisse (cf. ATF 135 I 143 consid. 1.3.1 et la jurisprudence citée). Les relations familiales qui peuvent fonder, en vertu de l'art. 8 par. 1 CEDH, un droit à une autorisation de police des étrangers sont avant tout des rapports entre époux ainsi qu'entre parents et enfants mineurs vivant ensemble (ATF 127 II 60 consid. 1d/aa). 8.2 Le droit au respect de la vie privée et familiale garanti par l'art. 8 par. 1 CEDH n'est pas absolu.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8.3 L'art. 8 CEDH s'applique lorsqu'un étranger fait valoir une relation intacte avec ses enfants bénéficiant du droit de résider en Suisse, même si, du point de vue du droit de la famille, ces derniers ne sont pas placés sous son autorité parentale ou sous sa garde (cf. arrêt du TF 2C_53/2013 du 24 janvier 2013 consid. 5.3 et la jurisprudence citée). A ce titre, le parent qui n'a pas l'autorité parentale ni la garde de l'enfant ne peut d'emblée entretenir une relation familiale avec celui-ci que de manière limitée, en exerçant le droit de visite dont il bénéficie. Or, il n'est en principe pas nécessaire que, dans l'optique de pouvoir exercer son droit de visite, le parent étranger soit habilité à résider durablement dans le même pays que son enfant. Ainsi, sous l'angle du droit à une vie familiale au sens des art. 8 par. 1 CEDH et 13 al. 1 Cst, il suffit en règle générale que le parent vivant à l'étranger exerce son droit de visite dans le cadre de séjours de courte durée, au besoin en aménageant ses modalités (cf. arrêt du TF 2C_318/2013 du 5 septembre 2013 consid. 3.3.1). Le droit de visite d'un parent sur son enfant ne doit en effet pas nécessairement s'exercer à un rythme bimensuel et peut également être organisé de manière à être compatible avec des séjours dans des pays différents (cf. arrêt du TF 2C_1031/2011 du 22 mars 2012 consid. 4.2.3). Selon la jurisprudence constante du Tribunal fédéral, un droit plus étendu ne peut, le cas échéant, exister qu'en présence de liens familiaux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(cf. ATF 139 I 315 consid. 2.1 et les arrêts cités; cf. également l'arrêt du TF 2C_318/2013 précité ibid.). 8.4 Jusqu'à présent, il était admis qu'un lien affectif particulièrement fort existait lorsque le droit de visite était organisé de manière large et qu'il était exercé de façon régulière, spontanée et sans encombre (cf. arrêt du TF 2C_461/2013 du 29 mai 2013 consid. 6.4). Constatant l'évolution qu'a connu l'aménagement du droit de visite du parent qui ne dispose pas de l'autorité parentale ou de la garde de l'enfant, le Tribunal fédéral a récemment précisé que l'exigence d'un lien affectif particulièrement fort devait être considérée comme remplie lorsque les contacts personnels sont exercés de manière effective dans le cadre d'un droit de visite usuel selon les standards actuels, à savoir durant un weekend toutes les deux semaines et durant la moitié des vacances (cf. ATF 139 I précité consid. 2.5). Cela étant, le Tribunal fédéral a précisé que le droit de visite n'était déterminant que dans la mesure où il était effectivement exercé et que les autres conditions d'une prolongation de l'autorisation devaient également être remplies. Le parent étranger doit ainsi en particulier entretenir une relation économique d'une intensité particulière avec son enfant et avoir fait preuve en Suisse d'un comportement irréprochable (cf. ATF 139 I précité consid. 2.5 in fine et 3.3; cf. également arrêt du TF 2C_318/2013 précité consid. 3.3.2 in fine). 8.5 Un comportement est irréprochable s'il n'existe aucun motif en droit des étrangers d'éloigner ce parent ou de le maintenir à l'étranger, en d'autres termes, s'il ne s'est rendu coupable d'aucun comportement contraire au droit des étrangers ou réprimé par le droit pénal (à titre d'exemples, cf. les arrêts du TF 2C_395/2012 du 9 juillet 2012 consid. 5.1 in fine et 2C_325/2010 du 11 octobre 2010 consid. 5.2.3). 8.6 Dans le cas d'espèce, il ressort du rapport établi le 30 juin 2015 par le Service de l'enfance et de la jeunesse du canton de Fribourg que le droit de visite de A._______ sur ses filles C._______ et D._______ n'était pas exercé de manière régulière et que seules trois visites avaient été organisées depuis le mois d'octobre 2014. Sur un autre plan, il s'impose de constater que le recourant ne peut guère se prévaloir d'une relation économique d'une intensité particulière avec ses enfants au sens de la jurisprudence en la matière (ATF 139 I précité consid. 2.5 in fine et 3.3; cf. également arrêt du TF 2C_318/2013 précité consid. 3.3.2 in fine). Il ressort en effet du décompte établi le 30 mars 2013 par le Service de l'action sociale du canton de Fribourg que A._______ totalisait alors pour 18'489.60 francs de pensions impayées et que cette situation s'est encore aggravée depuis, compte tenu de sa situation financière de plus en plus précaire et de son incapacité reconnue à assumer ses obligations financières vis-à-vis de ses filles. Il apparaît enfin que le comportement du recourant ne saurait être qualifié d'irréprochable au sens de la jurisprudence rappelée au considérant 8.5 ci-dessus. En considération de ce qui précède, le recourant ne peut pas déduire de l'art. 8 CEDH un droit de séjour en Suisse fondé sur les relations qu'il entretient avec ses enfants C._______ et D._______. 9.Le recourant s'est également prévalu de l'art. 8 CEDH au regard des relations qu'il entretient avec son amie F._______ et leurs enfants communs E._______ et G._______, auprès desquels il réside à H._______ (canton de Berne). 9.1 Il convient de relever ici que, selon leurs propres déclarations, A._______ et F._______ font ménage commun depuis le mois de décembre 2014 au domicile de la prénommée dans le canton de Berne et ont manifesté l'intention de se marier. 9.2 L'objet de la présente procédure de recours est toutefois limité à l'examen du bien-fondé de la décision du SEM portant sur l'approbation de la prolongation de l'autorisation de séjour du recourant dans le canton de Fribourg au sens de l'art. 50 LEtr et le Tribunal considère ainsi que la question de l'octroi d'une nouvelle autorisation de séjour au recourant, fondée sur sa relation avec une compatriote domiciliée dans le canton de Berne, n'a pas à être examinée dans le cadre du présent litige (cf. à cet égard, l'arrêt du Tribunal fédéral 2C_1226/2013 consid. 2.4, applicable par analogie). 9.3 En conséquence, si le recourant entend se prévaloir de sa nouvelle situation familiale issue de sa relation avec F._______, il lui appartient de solliciter une nouvelle autorisation de séjour dans ce sens auprès du Service des migrations du canton de Berne.</w:t>
      </w:r>
    </w:p>
    <w:p>
      <w:r>
        <w:rPr>
          <w:b/>
        </w:rPr>
        <w:t>E. 10.1</w:t>
      </w:r>
    </w:p>
    <w:p>
      <w:r>
        <w:t>A._______ n'obtenant pas la prolongation de son autorisation de séjour au sens de l'art. 50 LEtr, c'est à bon droit que l'autorité intimée a prononcé son renvoi de Suisse, conformément à l'art. 64 al. 1 let. c LEtr. L'intéressé n'a par ailleurs pas démontré l'existence d'obstacles à son retour en Macédoine et le dossier ne fait pas apparaître que l'exécution du renvoi serait illicite, inexigible ou impossible au sens de l'art. 83 al. 2 à 4 LEtr. Ainsi, c'est à juste titre que l'instance inférieure a ordonné l'exécution de cette mesure.</w:t>
      </w:r>
    </w:p>
    <w:p>
      <w:r>
        <w:rPr>
          <w:b/>
        </w:rPr>
        <w:t>E. 10.2</w:t>
      </w:r>
    </w:p>
    <w:p>
      <w:r>
        <w:t>Dans la mesure où A._______ est fondé à déposer une demande d'autorisation de séjour dans le canton de Berne au regard de sa nouvelle situation familiale, l'exécution de la décision de renvoi de Suisse du SEM doit toutefois être provisoirement suspendue jusqu'à l'éventuel dépôt de cette demande, le cas échéant, jusqu'au prononcé d'une décision par le Service des migrations du canton de Berne. Au cas où le recourant ne déposait aucune demande d'autorisation de séjour dans le canton de Berne d'ici le 31 juillet 2016, la décision de renvoi de Suisse du 18 février 2014 serait alors exécutoire. 11.Il ressort de ce qui précède que, par sa décision du 18 février 2014, l'autorité inférieure n'a ni violé le droit fédéral, ni constaté des faits pertinents de manière inexacte ou incomplète; en outre, la décision attaquée n'est pas inopportune (cf. art. 49 PA). Le recours est en conséquence rejeté. Par décision incidente du Tribunal du 15 mai 2014, le recourant a été mis au bénéfice de l'assistance judicaire totale portant sur la dispense des frais de procédure et sur la désignation d'un avocat d'office (cf. art. 65 al. 1 et 2 PA). Il y a donc lieu de le dispenser du paiement des frais de la présente procédure. Maître Jilian Fauguel ayant été désignée avocate d'office, il y a lieu de lui allouer une indemnité afférente aux frais de représentation (cf. art. 65 al. 3 PA et art. 12 et 14 du règlement du 21 février 2008 concernant les frais, dépens et indemnités fixés par le Tribunal administratif fédéral [FITAF ; RS 173.320.2]). Conformément à l'art. 65 al. 4 PA, le recourant aura l'obligation de rembourser ce montant s'il revient à meilleure fortune. A défaut de décompte de prestations, le Tribunal fixe l'indemnité sur la base du dossier (cf. art. 14 al. 2, 2ème phrase FITAF). Compte tenu de l'ensemble des circonstances, de l'importance de l'affaire, du degré de complexité de celle-ci et de l'ampleur du travail accompli par le mandataire du recourant, le Tribunal considère que le versement d'un montant de 2'000 francs (TVA comprise) à titre d'honoraires et de débours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