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C-1681/2012 vom 22. März 2013</w:t>
      </w:r>
    </w:p>
    <w:p>
      <w:r>
        <w:t>Bundesverwaltungsgericht, 2013-03-22, IT</w:t>
      </w:r>
    </w:p>
    <w:p>
      <w:r>
        <w:rPr>
          <w:b/>
        </w:rPr>
        <w:t xml:space="preserve">Quelle: </w:t>
      </w:r>
      <w:r>
        <w:t>https://mcp.opencaselaw.ch/entscheid/bvger_C-1681_2012</w:t>
      </w:r>
    </w:p>
    <w:p>
      <w:r>
        <w:t>FR: TAF C-1681/2012 du 22 mars 2013</w:t>
      </w:r>
    </w:p>
    <w:p>
      <w:r>
        <w:t>IT: TAF C-1681/2012 del 22 marzo 2013</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nella versione in vigore fino al 31 marzo 2012,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 I nuovi Regolamenti (CE) n. 883/2004 e n. 987/2009 relativi al coordinamento dei sistemi di sicurezza sociale, entrati in vigore il 1° aprile 2012 nei rapporti tra la Svizzera e gli Stati membri dell'Unione Europea, che sostituiscono i Regolamenti (CEE) n. 1408/71 e (CEE) n. 574/72, non sono altresì (ancora) applicabili al caso concreto.</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Ne discende che si applicano, da un lato, le norme materiali in vigore fino al 31 dicembre 2011, per quanto attiene allo stato di fatto realizzatosi fino a tale data, mentre dall'altro lato, e per il periodo successivo, le nuove norme della 6a revisione della LAI (cfr. DTF 130 V 1 consid. 3.2 per quanto concerne le disposizioni formali della LPGA, immediatamente applicabili con la loro entrata in vigore). La domanda di una rendita AI essendo stata presentata l'8 febbraio 2011, al caso in esame si applicano di principio le norme in vigore fino al 31 dicembre 2011. Peraltro, e per l'esame del diritto eventuale a una rendita, l'applicazione delle nuove norme della 6a revisione della LAI per il periodo dal 1° gennaio 2012 al 14 febbraio 2012 (data della decisione impugnata) non avrebbe alcuna incidenza sull'esito delle questioni sottoposte nel caso concreto all'esame di questo Tribunale. Pertanto, e salvo indicazione contraria, di seguito è fatto riferimento alle norme in vigore fino al 31 dicembre 2011.</w:t>
      </w:r>
    </w:p>
    <w:p>
      <w:r>
        <w:rPr>
          <w:b/>
        </w:rPr>
        <w:t>E. 3.3.1</w:t>
      </w:r>
    </w:p>
    <w:p>
      <w:r>
        <w:t>Il ricorrente, come già menzionato, ha presentato la domanda di rendita l'8 febbraio 2011. In deroga all'art. 24 LPGA, l'art. 29 LAI prevede che il diritto alla rendita nasce al più presto dopo sei mesi dalla data in cui l'assicurato ha rivendicato il diritto alle prestazioni conformemente all'art. 29 cpv. 1 LPGA (riservate altresì le condizioni dell'art. 28 cpv. 1 LAI [cfr. consid. 5.3 del presente giudizio]).</w:t>
      </w:r>
    </w:p>
    <w:p>
      <w:r>
        <w:rPr>
          <w:b/>
        </w:rPr>
        <w:t>E. 3.3.2</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DTF 121 V 362 consid. 1b), in altri termini se gli stessi sono strettamente connessi all'oggetto litigioso e se sono suscettibili di influire sull'apprezzamento del giudice al momento in cui detta decisione litigiosa è stata resa (cfr. sentenza del Tribunale federale 8C_278/2011 del 26 luglio 2011 consid. 5.5 nonché 9C_116/2010 del 20 aprile 2010 consid. 3.2.2; DTF 118 V 200 consid. 3a in fine).</w:t>
      </w:r>
    </w:p>
    <w:p>
      <w:r>
        <w:rPr>
          <w:b/>
        </w:rPr>
        <w:t>E. 4</w:t>
      </w:r>
    </w:p>
    <w:p>
      <w:r>
        <w:t>Secondo le norme applicabili, ogni richiedente, per avere diritto ad una rendita dell'assicurazione invalidità svizzera, deve adempiere cumulativamente le seguenti condizioni: × essere invalido ai sensi della LPGA e della LAI (art. 8 LPGA nonché art. 4, 28 e 28a LAI); × aver pagato i contributi all'AVS/AI svizzera o ad un'assicurazione sociale assimilata (FF 2005 p. 4065; art. 45 del regolamento 1408/71)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Il ricorrente ha versato contributi all'AVS/AI svizzera per più di 3 anni (v. doc. 45) e, pertanto, adempie in ogni caso la condizione della durata minima di contribuzione. Rimane ora da esaminare se sia invalido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29 cpv. 4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5.4</w:t>
      </w:r>
    </w:p>
    <w:p>
      <w:r>
        <w:t>Un'incapacità al lavoro del 20% deve essere presa in considerazione per il calcolo dell'incapacità al lavoro media giusta l'art. 28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un concetto di carattere economico-giuridico e non medico (DTF 116 V 246 consid. 1b, DTF 110 V 273; v. pure sentenze del Tribunale federale 8C_636/2010 del 17 gennaio 2011 consid. 3 e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8.2</w:t>
      </w:r>
    </w:p>
    <w:p>
      <w:r>
        <w:t>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8.3</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w:t>
      </w:r>
    </w:p>
    <w:p>
      <w:r>
        <w:t>Dalla documentazione medica agli atti appare che il ricorrente soffre segnatamente di esiti di emicolectomia sinistra per adenocarcinoma moderatamente differenziato PT2G2N0, in attuale follow up negativo (cfr. perizia medica particolareggiata E 213 del 25 maggio 2011 [doc. 2]).</w:t>
      </w:r>
    </w:p>
    <w:p>
      <w:r>
        <w:rPr>
          <w:b/>
        </w:rPr>
        <w:t>E. 10.1</w:t>
      </w:r>
    </w:p>
    <w:p>
      <w:r>
        <w:t>Nella fattispecie in esame, occorre determinare se, e a partire da quando, il ricorrente abbia subito, e senza interruzione notevole, un'incapacità lavorativa media del 40% durante un anno giusta l'art. 28 cpv. 1 lett. b LAI.</w:t>
      </w:r>
    </w:p>
    <w:p>
      <w:r>
        <w:rPr>
          <w:b/>
        </w:rPr>
        <w:t>E. 10.2</w:t>
      </w:r>
    </w:p>
    <w:p>
      <w:r>
        <w:t>L'autorità inferiore ha considerato che non può essere versata alcuna rendita d'invalidità per l'incapacità lavorativa temporanea dall'11 aprile 2009 al 2 maggio 2010, ritenuto che l'interessato ha presentato una richiesta di rendita all'assicurazione svizzera per l'invalidità l'11 febbraio 2011 e che il suo diritto ad una rendita d'invalidità avrebbe potuto nascere al più presto il 1° agosto 2011 (è fatto riferimento all'art. 29 cpv. 1 della legge federale del 19 giugno 1959 sull'assicurazione per l'invalidità [LAI, RS 831.20]). L'autorità inferiore ha altresì osservato che dalle carte processuali risulta che (a far tempo dal 3 maggio 2010) a causa del danno alla salute l'assicurato ha un'incapacità lavorativa del 70% nella precedente attività. Tuttavia, l'esercizio di un'attività sostitutiva leggera confacente allo stato di salute dell'interessato medesimo - quale ad esempio custode, sorvegliante di posteggio/museo, magazziniere, addetto a piccole consegne con veicolo, venditore, bigliettaio - è da considerare esigibile al 100% e conduce ad un grado d'invalidità del 17% che esclude il riconoscimento del diritto ad una rendita dell'assicurazione svizzera per l'invalidità (doc. 49).</w:t>
      </w:r>
    </w:p>
    <w:p>
      <w:r>
        <w:rPr>
          <w:b/>
        </w:rPr>
        <w:t>E. 10.3</w:t>
      </w:r>
    </w:p>
    <w:p>
      <w:r>
        <w:t>Il ricorrente si è doluto nel ricorso di un'errata valutazione delle sue condizioni di salute. In particolare, ha segnalato di essere stato riconosciuto invalido dalle autorità italiane nella misura dell'85%. Ha esibito copia del verbale del 26 gennaio 2010 della Commissione di prima istanza per l'accertamento degli stati d'invalidità civile di C._______ (doc. TAF 1).</w:t>
      </w:r>
    </w:p>
    <w:p>
      <w:r>
        <w:rPr>
          <w:b/>
        </w:rPr>
        <w:t>E. 10.4</w:t>
      </w:r>
    </w:p>
    <w:p>
      <w:r>
        <w:t>L'autorità inferiore ha fondato la sua decisione in particolare sul rapporto del dott. B._______, medico dell'UAIE, del 2 novembre 2011 (doc. 46). Nello stesso è indicato, in virtù della documentazione medica agli atti, che il ricorrente si è ammalato nel 2009 di un tumore maligno all'intestino crasso, che è stato trattato chirurgicamente e con chemioterapia. Il decorso clinico è stato complicato dall'insorgenza di una stenosi con perforazione intestinale, che ha necessitato la creazione di un'ileostomia artificiale, che ha poi potuto essere ricanalizzata nel febbraio del 2010. Successivamente, le condizioni di salute si sono migliorate e le condizioni generali dell'insorgente sono state qualificate di buone, fermo restando che dal profilo oncologico i rapporti medici non evidenziano segni di recidiva tumorale e neppure metastasi. Il dott. B._______ ha quindi reputato che il ricorrente presenta un'incapacità lavorativa del 100% dall'11 aprile 2009 e del 70% dal 3 maggio 2010 nella precedente attività, ma ha ritenuto esigibile nella misura del 100%, sempre dal 3 maggio 2010, l'esercizio di un'attività leggera confacente al suo stato di salute.</w:t>
      </w:r>
    </w:p>
    <w:p>
      <w:r>
        <w:rPr>
          <w:b/>
        </w:rPr>
        <w:t>E. 10.5</w:t>
      </w:r>
    </w:p>
    <w:p>
      <w:r>
        <w:t>Questo Tribunale non ha motivo di scostarsi, nella sostanza, dal suddetto apprezzamento ritenuto come lo stesso trovi fondamento anche nella perizia medica particolareggiata E 213 del 25 maggio 2011 (doc. 2). In effetti, il medico incaricato dell'esame ha indicato che l'insorgente è in grado di svolgere, e a tempo pieno, sia il suo ultimo lavoro di operaio sia, per ciò che qui maggiormente interessa, un lavoro sostitutivo adeguato alle sue condizioni (doc. 2 pag. 9 n. 11.4 a 11.6). Nella perizia medica E 213 non è altresì stata evidenziata alcuna invalidità in un'attività adeguata alle condizioni di salute, conformemente alle disposizioni di legge del Paese di residenza (doc. 2 pag. 9 n. 11.8). In simile evenienza, non soccorre il ricorrente il riferimento alla diversa valutazione di cui al verbale del 26 gennaio 2010 della Commissione di prima istanza per l'accertamento degli stati d'invalidità civile di C._______ (doc. TAF 1). A prescindere dal fatto che detto verbale riferisce dell'affezione oncologica e dei conseguenti interventi chirurgici noti e non comporta alcun esame obiettivo, giova rammentare che la valutazione di un'autorità straniera con riferimento all'incapacità lavorativa di un assicurato non vincola di principio le autorità svizzere nell'apprezzamento del caso secondo il diritto svizzero (v. sentenza del Tribunale federale I 435/02 del 4 febbraio 2003 consid. 2 nonché consid. 2.4 del presente giudizio), fermo restando che il medico stesso dell'INPS si è distanziato da quanto ritenuto dalle autorità italiane sull'incapacità lavorativa dal momento che l'insorgente non è stato considerato, per ciò che qui maggiormente interessa, invalido in un lavoro sostitutivo adeguato alle sue condizioni (v. la perizia medica E 213 del 25 maggio 2011 [doc. 2 pag. 9 n. 11.8]). Il verbale della Commissione di prima istanza per l'accertamento degli stati d'invalidità civile di C._______ non può pertanto fondare né un'incapacità lavorativa dell'insorgente né giustificare la necessità di ulteriori accertamenti medici. In conclusione, l'insorgente non ha presentato, in sede ricorsuale, argomenti o mezzi di prova suscettibili di far sorgere dei dubbi sulla valutazione del dott. B._______ - fondata a sua volta sulla perizia medica particolareggiata E 213 del maggio 2011 e gli ulteriori documenti specialistici agli atti - secondo la quale il ricorrente, dall'11 aprile 2009, non avrebbe più potuto svolgere il lavoro di operaio agricolo, ma a lui sarebbero comunque state proponibili al 100%, dal 3 maggio 2010, attività sostitutive leggere e adeguate al suo stato di salute come quelle indicate nella decisione impugnata.</w:t>
      </w:r>
    </w:p>
    <w:p>
      <w:r>
        <w:rPr>
          <w:b/>
        </w:rPr>
        <w:t>E. 11</w:t>
      </w:r>
    </w:p>
    <w:p>
      <w:r>
        <w:t>Benché la questione non sia neppure stata sollevata dal ricorrente, va verificato se le attività di sostituzione proposte dall'autorità inferiore siano ragionevolmente esigibili dall'assicurato tenuto conto di una situazione equilibrata del mercato del lavoro (art. 16 LPGA).</w:t>
      </w:r>
    </w:p>
    <w:p>
      <w:r>
        <w:rPr>
          <w:b/>
        </w:rPr>
        <w:t>E. 11.1</w:t>
      </w:r>
    </w:p>
    <w:p>
      <w:r>
        <w:t>Al riguardo va rilevato che sebbene l'età avanzata venga considerato un fattore estraneo all'invalidità, la giurisprudenza riconosce che essa, insieme ad altri fattori di carattere personale o professionale, può ostare alla realizzazione della capacità lavorativa residua sul mercato del lavoro equilibrato. In che misura l'età influisca sulla possibilità di realizzare la capacità lavorativa residua non si valuta alla luce di un principio generale, ma tenuto conto delle esigenze delle attività di riferimento (cfr. sentenza del Tribunale federale 9C_916/2009 del 30 agosto 2009 e relativi riferimenti). In sostanza, ed indipendentemente dall'obbligo di ogni assicurato di diminuire il danno (v. DTF 123 V 230 consid. 3c e relativi riferimenti), l'amministrazione rispettivamente il giudice deve accertare, nel caso concreto, se un potenziale datore di lavoro sarebbe disposto ad assumere l'assicurato tenuto conto segnatamente delle attività esigibili da quest'ultimo rispetto alle affezioni fisiche e psichiche, dell'eventuale adattamento del suo posto di lavoro al suo handicap, della sua esperienza professionale e della sua situazione sociale, delle sue capacità di adattamento ad un nuovo impiego, del salario e delle contribuzioni sociali, nonché della prevedibile durata del rapporto di lavoro (v. sentenze del Tribunale federale I 61/05 del 27 luglio 2005 consid. 4.4, I 891/04 del 27 maggio 2005 consid. 2.2, I 462/02 del 26 maggio 2003 consid. 2, I 401/01 del 4 aprile 2002 consid. 4).</w:t>
      </w:r>
    </w:p>
    <w:p>
      <w:r>
        <w:rPr>
          <w:b/>
        </w:rPr>
        <w:t>E. 11.2</w:t>
      </w:r>
    </w:p>
    <w:p>
      <w:r>
        <w:t>Quanto all'esigibilità e alla possibilità per l'insorgente di esercitare una nuova attività in un mercato equilibrato del lavoro, questo Tribunale osserva che il medesimo, nato il (...), aveva 60 anni (e 9 giorni) al momento in cui è stato accertato - il 2 novembre del 2011 (v. la presa di posizione del medico dell'UAIE [doc. 46]) - che l'esercizio (al 100%) di un'attività lucrativa (leggera confacente al suo stato di salute) è ragionevolmente esigibile dal punto di vista medico (cfr. DTF 138 V 457 consid. 3.3; v. anche la sentenza del Tribunale amministrativo federale C-6022/2010 del 22 febbraio 2013 consid. 4.1.2). L'insorgente, nonostante le patologie di cui soffre secondo la diagnosi riportata al considerando 9 del presente giudizio, può svolgere - secondo l'opinione del medico dell'UAIE interpellato e che si è fondato su documentazione sufficiente per potere fondare un giudizio convincente in merito - un'attività sostitutiva leggera al 100% (v. sulle attività sostitutive adeguate alle condizioni dell'insorgente la lettera E del presente giudizio). Per quanto attiene al genere d'attività sostitutive proposte e la natura delle sue affezioni, un adattamento del posto di lavoro alle condizioni di salute del ricorrente non risulta altresì necessario rispettivamente appare di semplice realizzazione. Questo Tribunale osserva pure che all'insorgente, che durante la sua carriera professionale ha svolto le attività di operaio tessile, calzolaio, benzinaio (v. doc. 4) ed operaio agricolo (v. doc. 23), si presenta un ventaglio relativamente ampio di professioni possibili (e sufficientemente specificate) nei settori dell'industria e dei servizi, con mansioni semplici e ripetitive, che non richiedono necessariamente la messa in atto di particolari misure di reintegrazione professionale. Infine, va rilevato che un eventuale rapporto di lavoro avrebbe potuto proseguire per quasi 5 anni (fino all'età di pensionamento secondo il diritto svizzero). Da quanto esposto, discende che chiaramente può essere ragionevolmente preteso dal ricorrente che abbia a mettere a profitto la sua residua capacità lavorativa in attività leggere adattate su un mercato del lavoro equilibrato.</w:t>
      </w:r>
    </w:p>
    <w:p>
      <w:r>
        <w:rPr>
          <w:b/>
        </w:rPr>
        <w:t>E. 12.1</w:t>
      </w:r>
    </w:p>
    <w:p>
      <w:r>
        <w:t>Nella misura in cui il ricorrente ha presentato un'incapacità lavorativa del 100% sia nella sua precedente attività sia in un'attività sostitutiva adeguata dall'11 aprile 2009 al 2 maggio 2010, il medesimo avrebbe avuto diritto ad una rendita intera d'invalidità dal 1° aprile 2010 (decorso il termine di attesa legale di un anno, giusta l'art. 28 cpv. 1 lett. b LAI) al 31 agosto 2010 (momento in cui il miglioramento significativo dello stato di salute dell'insorgente perdurava da tre mesi, giusta l'art. 88a cpv. 1 dell'ordinanza del 17 gennaio 1961 sull'assicurazione per l'invalidità [OAI, RS 831.201]). Sennonché, la rendita intera per il periodo dal 1° aprile al 31 agosto 2010 non può essere versata al ricorrente, ritenuto che lo stesso ha presentato una richiesta di una rendita all'assicurazione svizzera per l'invalidità solamente l'8 febbraio 2011 (doc. 16) e che nel momento in cui avrebbe potuto nascere al più presto, l'8 agosto 2011 (vale a dire sei mesi dopo la richiesta), il suo diritto alla rendita d'invalidità (art. 29 cpv. 1 LAI), al medesimo sarebbero state proponibili al 100% attività sostitutive leggere e adeguate al suo stato di salute.</w:t>
      </w:r>
    </w:p>
    <w:p>
      <w:r>
        <w:rPr>
          <w:b/>
        </w:rPr>
        <w:t>E. 12.2</w:t>
      </w:r>
    </w:p>
    <w:p>
      <w:r>
        <w:t>Ritenuto che, a far tempo dal 3 maggio 2010, il ricorrente è abile al 100% in un'attività sostitutiva confacente al suo stato di salute, occorre esaminare la conformità del tasso d'invalidità calcolato dall'autorità inferiore a partire dal 1° settembre 2010.</w:t>
      </w:r>
    </w:p>
    <w:p>
      <w:r>
        <w:rPr>
          <w:b/>
        </w:rPr>
        <w:t>E. 12.2.1</w:t>
      </w:r>
    </w:p>
    <w:p>
      <w:r>
        <w:t>Questo Tribunale osserva, con riferimento al calcolo effettuato dall'autorità inferiore per la determinazione del tasso d'invalidità, secondo le basi di calcolo di cui al documento n. 47, peraltro trasmesso all'insorgente mediante il provvedimento del 31 agosto 2012 di questo Tribunale (doc. TAF 11), che occorrerebbe fare riferimento piuttosto ai dati del (settembre) 2010 (momento il cui il miglioramento significativo dello stato di salute del ricorrente perdurava da tre mesi, giusta l'art. 88a cpv. 1 OAI), che a quelli del 2008. Sennonché, non essendo disponibili i dati statistici concernenti i salari ottenibili in Italia nel 2010 per le attività di sostituzione proposte dal dott. B._______ (cfr. statistiche edite dall'Ufficio internazionale del lavoro, Ginevra 2011), può essere fatto riferimento ai dati dell'anno 2008 (v., sulla questione, la sentenza del Tribunale federale 8C_41/2010 del 20 aprile 2010 consid. 4.3.1; v. anche la sentenza del Tribunale amministrativo federale C-5130/2010 del 18 maggio 2011 consid. 12.1).</w:t>
      </w:r>
    </w:p>
    <w:p>
      <w:r>
        <w:rPr>
          <w:b/>
        </w:rPr>
        <w:t>E. 12.2.2</w:t>
      </w:r>
    </w:p>
    <w:p>
      <w:r>
        <w:t>L'UAIE ha considerato quale reddito da valido quello conseguibile dal ricorrente nel 2008 in Italia come operaio agricolo, ossia Euro 1'298.94, ed ha ritenuto quale reddito da invalido, quello ottenibile in attività di tipo leggero, ossia Euro 1'347.53 mensili (secondo le statistiche edite dall'Ufficio internazionale del lavoro di Ginevra), basi di calcolo rimaste incontestate e che questo Tribunale non ha motivo di modificare d'ufficio. Peraltro, il reddito da invalido può essere ulteriormente ridotto, al massimo del 25%, per tenere conto dei fattori professionali e personali del caso (DTF 126 V 75). L'UAIE ha operato una riduzione del 20%, la quale appare ammissibile e non è peraltro stata contestata in quanto tale. Ne risulta un reddito dopo l'insorgenza dell'invalidità di Euro 1'078.02. Dal confronto fra il reddito da valido di Euro 1'298.94 e quello da invalido di Euro 1'078.02 consegue la determinazione di un grado d'invalidità del 17% che esclude il riconoscimento del diritto ad una rendita dell'assicurazione svizzera per l'invalidità. Il calcolo della perdita di guadagno è stato indicato come segue: [(1'298.94 - 1'078.02) x 100] : 1'298.94 = 17.01% (doc. 47). Peraltro, anche applicando la riduzione massima consentita del 25%, la differenza tra i redditi di riferimento non permette in alcun modo di raggiungere la percentuale minima del 40% necessaria per ottenere il diritto ad una rendita.</w:t>
      </w:r>
    </w:p>
    <w:p>
      <w:r>
        <w:rPr>
          <w:b/>
        </w:rPr>
        <w:t>E. 13</w:t>
      </w:r>
    </w:p>
    <w:p>
      <w:r>
        <w:t>Da quanto esposto, consegue che il ricorso, chiaramente privo di fondamento, non merita tutela e la decisione impugnata va confermata. Il giudice dell'istruzione - anteriormente o posteriormente ad uno scambio di scritti - decide quale giudice unico, con motivazione sommaria, i ricorsi manifestamente infondati (art. 85bis cpv. 3 LAVS in combinazione con l'art. 69 cpv. 2 LAI). Nel caso concreto il gravame - in considerazione, fra l'altro, dei generici argomenti ricorsuali - deve ritenersi siccome manifestamente infondato. Per conseguenza, la presente sentenza di rigetto del ricorso può essere resa a giudice unico.</w:t>
      </w:r>
    </w:p>
    <w:p>
      <w:r>
        <w:rPr>
          <w:b/>
        </w:rPr>
        <w:t>E. 14.1</w:t>
      </w:r>
    </w:p>
    <w:p>
      <w:r>
        <w:t>Visto l'esito della procedura, le spese processuali, di fr. 400.--, sono poste a carico del ricorrente (art. 63 cpv. 1 e cpv. 5 PA nonché art. 3 lett. b del regolamento sulle tasse e sulle spese ripetibili nelle cause dinanzi al Tribunale amministrativo federale [TS-TAF, RS 173.320.2]). Esse sono computate con l'anticipo spese, di identico ammontare, versato dall'insorgente stesso il 23 aprile 2012.</w:t>
      </w:r>
    </w:p>
    <w:p>
      <w:r>
        <w:rPr>
          <w:b/>
        </w:rPr>
        <w:t>E. 14.2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