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C-1681/2009 vom 27. April 2010</w:t>
      </w:r>
    </w:p>
    <w:p>
      <w:r>
        <w:t>Bundesverwaltungsgericht, 2010-04-27, DE</w:t>
      </w:r>
    </w:p>
    <w:p>
      <w:r>
        <w:rPr>
          <w:b/>
        </w:rPr>
        <w:t xml:space="preserve">Quelle: </w:t>
      </w:r>
      <w:r>
        <w:t>https://mcp.opencaselaw.ch/entscheid/bvger_C-1681_2009</w:t>
      </w:r>
    </w:p>
    <w:p>
      <w:r>
        <w:t>FR: TAF C-1681/2009 du 27 avril 2010</w:t>
      </w:r>
    </w:p>
    <w:p>
      <w:r>
        <w:t>IT: TAF C-1681/2009 del 27 aprile 2010</w:t>
      </w:r>
    </w:p>
    <w:p>
      <w:pPr>
        <w:pStyle w:val="Heading2"/>
      </w:pPr>
      <w:r>
        <w:t>Regeste</w:t>
      </w:r>
    </w:p>
    <w:p>
      <w:r>
        <w:t>Invaliditätsbemessung</w:t>
      </w:r>
    </w:p>
    <w:p>
      <w:pPr>
        <w:pStyle w:val="Heading2"/>
      </w:pPr>
      <w:r>
        <w:t>Erwägungen</w:t>
      </w:r>
    </w:p>
    <w:p>
      <w:r>
        <w:rPr>
          <w:b/>
        </w:rPr>
        <w:t>E. 1.1.1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1.1.2</w:t>
      </w:r>
    </w:p>
    <w:p>
      <w:r>
        <w:t>Das Sozialversicherungsgericht beurteilt die Gesetzmässigkeit einer angefochtenen Verfügung in der Regel nach dem Sachverhalt, der zur Zeit ihres Erlasses gegeben war. Tatsachen, die jenen Sachverhalt seither verändert haben, sollen im Normalfall Gegenstand einer neuen Verwaltungsverfügung sein (vgl. BGE 130 V 138 E. 2.1, 121 V 362 E. 1b mit Hinweis). Hingegen sind Tatsachen, die sich erst später verwirklichen, insoweit zu berücksichtigen, als sie mit dem Streitgegenstand in engem Sachzusammenhang stehen und geeignet sind, die Beurteilung im Zeitpunkt des Verfügungserlasses zu beeinflussen (BGE 116 V 80 E. 6b; ZAK 1989 S. 111 E. 3b mit Hinweisen; zur Ausdehnung des Streitgegenstandes vgl. auch BGE 130 V 138 E. 2.1 mit Hinweisen).</w:t>
      </w:r>
    </w:p>
    <w:p>
      <w:r>
        <w:rPr>
          <w:b/>
        </w:rPr>
        <w:t>E. 1.2.1</w:t>
      </w:r>
    </w:p>
    <w:p>
      <w:r>
        <w:t>Laut Art. 31 VGG beurteilt das Bundesverwaltungsgericht seit dem 1. Januar 2007 Beschwerden gegen Verfügungen gemäss Art. 5 VwVG, sofern keine Ausnahme nach Art. 32 VGG vorliegt. Als Vorinstanzen gelten die in Art. 33 VGG genannten Behörden. Zu diesen gehört auch die IVSTA, die mit Verfügungen über Rentengesuche von Grenzgängerinnen und Grenzgängern befindet (Art. 33 Bst. d VGG; vgl. Art. 69 Abs. 1 IVG sowie Art. 40 Abs. 2, dritter Satz und Art. 40 Abs. 3 der Verordnung vom 17. Januar 1961 über die Invalidenversicherung [IVV, SR 831.201]).</w:t>
      </w:r>
    </w:p>
    <w:p>
      <w:r>
        <w:rPr>
          <w:b/>
        </w:rPr>
        <w:t>E. 1.2.2</w:t>
      </w:r>
    </w:p>
    <w:p>
      <w:r>
        <w:t>Die Beschwerdeführerin war Grenzgängerin. Wie in der Zuständigkeitsregelung des Art. 40 Abs. 2 IVV hiefür vorgesehen, hat die IV-Stelle BS, in deren Tätigkeitsgebiet die Versicherte in ihrer Eigenschaft als Grenzgängerin eine Erwerbstätigkeit ausgeübt hat, in korrekter Weise die Anmeldung für Leistungen der IV entgegengenommen und geprüft, während die Vorinstanz die angefochtene Verfügung vom 4. Februar 2009 (act. 67) erlassen hat.</w:t>
      </w:r>
    </w:p>
    <w:p>
      <w:r>
        <w:rPr>
          <w:b/>
        </w:rPr>
        <w:t>E. 1.3</w:t>
      </w:r>
    </w:p>
    <w:p>
      <w:r>
        <w:t>Die Beschwerde wurde frist- und formgerecht eingereicht (vgl. Art. 60 ATSG und Art. 52 Abs. 1 VwVG). Als Adressatin der angefochtenen Verfügung vom 4. Februar 2009 ist die Beschwerdeführerin berührt und hat ein schutzwürdiges Interesse an deren Aufhebung oder Änderung (vgl. Art. 59 ATSG). Nachdem auch der Kostenvorschuss fristgemäss geleistet wurde, ergibt sich zusammenfassend, dass sämtliche Prozessvoraussetzungen erfüllt sind, weshalb auf die Beschwerde einzutreten ist.</w:t>
      </w:r>
    </w:p>
    <w:p>
      <w:r>
        <w:rPr>
          <w:b/>
        </w:rPr>
        <w:t>E. 1.4</w:t>
      </w:r>
    </w:p>
    <w:p>
      <w:r>
        <w:t>Anfechtungsobjekt bildet die Verfügung der Vorinstanz vom 4. Februar 2009, mit welcher die revisionsweise Erhöhung der bisherigen halben IV-Rente auf eine höhere abgewiesen wurde. Streitig und zu prüfen ist, ob die Abweisung zu Recht erfolgt war, wobei die Frage im Zentrum steht, ob der Sachverhalt rechtsgenüglich abgeklärt und gewürdigt worden war bzw. sich der Gesundheitszustand der Beschwerdeführerin in rentenrelevanter Weise verschlechtert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Die Vorinstanz hat in der angefochtenen Verfügung vom 4. Februar 2009 die gesetzlichen Bestimmungen über den Umfang des Rentenanspruchs und dessen Änderung (Art. 28 Abs. 2 IVG in der ab 1. Januar 2008 gültigen Fassung; vgl. Art. 28 Abs. 1 IVG [vgl. hierzu ergänzend BGE 130 V 253 E. 2.3 und 3.1]; Art. 88a Abs. 2 IVV in der seit 1. März 2004 in Kraft stehenden Fassung) und über die Bemessung des Invaliditätsgrades bei erwerbstätigen Versicherten nach der Einkommensvergleichsmethode (Art. 16 ATSG i.V.m. mit Art. 28a Abs. 1 IVG; vgl. Art. 16 ATSG i.V.m. Art. 28 Abs. 2 IVG in der vom 1. Januar 2004 bis 31. Dezember 2007 gültig gewesenen Fassung [vgl. hierzu ergänzend BGE 130 V 343 E. 3.4.2]) zutreffend dargelegt. Statt einer Wiederholung derselben kann diesbezüglich auf die Ausführungen der Vorinstanz verwiesen werden. Nachfolgend sind ergänzend die zusätzlich im vorliegenden Verfahren anwendbaren Normen und Rechtsgrundsätze darzustellen:</w:t>
      </w:r>
    </w:p>
    <w:p>
      <w:r>
        <w:rPr>
          <w:b/>
        </w:rPr>
        <w:t>E. 2.2</w:t>
      </w:r>
    </w:p>
    <w:p>
      <w:r>
        <w:t>Die Beschwerdeführerin ist französische Staatsangehörige und wohnt in Frankreich, weshalb das am 1. Juni 2002 in Kraft getretene Abkommen vom 21. Juni 1999 zwischen der Schweizerischen Eidgenossenschaft einerseits und der Europäischen Gemeinschaft und ihrer Mitgliedsstaaten andererseits über die Freizügigkeit (FZA, SR 0.142.112.681) zur Anwendung gelangt.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 BGE 130 V 253 E. 2.4).</w:t>
      </w:r>
    </w:p>
    <w:p>
      <w:r>
        <w:rPr>
          <w:b/>
        </w:rPr>
        <w:t>E. 2.3</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4. Februar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Diese Vorschrift gilt für alle Sozialversicherungen, welche Invalidenrenten ausrichten; sie wurde vom Gesetzgeber in Weiterführung der entsprechenden altrechtlichen Regelungen übernommen (BGE 130 V 343 E. 3.5.2 und E. 3.5.4).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194 E. 3b; AHI 1997 S. 288 E. 2b). Geringfügige Änderungen allgemeiner statistischer Daten, die ausserhalb des Umfelds der versicherten Person liegen, führen nicht zu einer Revision von Invalidenrenten, selbst wenn durch solche Veränderungen der Schwellenwert über- oder unterschritten würde. Dies gilt gleichermassen für die Begründung oder Erhöhung eines Rentenanspruchs wie für eine Reduktion oder Aufhebung (BGE 133 V 545 E. 7.3).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 Als zeitliche Vergleichsbasis ist einerseits der Sachverhalt im Zeitpunkt der ursprünglichen Rentenverfügung und anderseits derjenige zur Zeit der streitigen Revisionsverfügung zu berücksichtigen (BGE 130 V 343 E. 3.5.2, 125 V 368 E. 2). Wurde die Rente zuvor bereits revidiert oder bestätigt, so ist als zeitliche Vergleichsbasis die letzte (der versicherten Person eröffnete)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Erw. 5.4).</w:t>
      </w:r>
    </w:p>
    <w:p>
      <w:r>
        <w:rPr>
          <w:b/>
        </w:rPr>
        <w:t>E. 3</w:t>
      </w:r>
    </w:p>
    <w:p>
      <w:r>
        <w:t>Aufgrund der vorstehend zusammengefasst wiedergegebenen höchstrichterlichen Rechtsprechung beurteilt sich die Frage, ob bei der Beschwerdeführerin eine wesentliche Änderung eingetreten ist, welche geeignet ist, den IV-Grad und damit den Rentenanspruch im Sinne von Art. 17 ATSG zu beeinflussen, durch Vergleich des Sachverhaltes, wie er zur Zeit der letzten rechtskräftigen, auf einer materiellen Prüfung des Rentenanspruchs beruhenden Verfügung vom 8. Juni 2001 (act. 21) bestanden hatte, mit demjenigen, wie er im Zeitpunkt der im vorliegenden Verfahren angefochtenen Verfügung vom 4. Februar 2009 eingetreten war (vgl. auch E. 1.1.2 hiervor). Als erstes ist der Frage nachzugehen, ob sich der Sachverhalt in medizinischer Hinsicht verändert hat.</w:t>
      </w:r>
    </w:p>
    <w:p>
      <w:r>
        <w:rPr>
          <w:b/>
        </w:rPr>
        <w:t>E. 3.1</w:t>
      </w:r>
    </w:p>
    <w:p>
      <w:r>
        <w:t>Hinsichtlich des Gesundheitszustands präsentierte sich die Situation im Zusammenhang mit der Verfügung vom 8. Juni 2001, als der Versicherten ein Invaliditätsgrad von 50 % attestiert wurde, wie folgt: Im B._______-Gutachten vom 24. November 2000 wurden mit Auswirkungen auf die Arbeitsfähigkeit unter anderem ein undifferenziertes Plattenepithelkarzinom des Oberlappens rechts 1991 (Zustände nach Radiotherapie, Lobektomie und Pleurektomie sowie postoperativer Radiotherapie; aktuell kein Tumorrezidiv), Zustände nach Verschluss der Arteria subclavia und exillaris rechts und der Arteria carotis und vertebralis rechts 5/99 sowie eine chronische Dysphonie diagnostiziert. Die Gutachter führten weiter aus, die im Gefolge der Arterienverschlüsse eingetretene Verschlechterung des Gesundheitszustandes habe erfolgreich und vollständig therapiert werden können. In der Zeitspanne von der Diagnose bis zur Operation des Carotisverschlusses im Mai und Juni 1999 müsse rückwirkend eine 100%ige Arbeitsunfähigkeit attestiert werden. Seit 1. Juli 1999 bestehe jedoch wieder eine 50%ige Arbeitsfähigkeit; in Verweistätigkeiten sei von keiner höheren Arbeitsfähigkeit auszugehen (act. 17).</w:t>
      </w:r>
    </w:p>
    <w:p>
      <w:r>
        <w:rPr>
          <w:b/>
        </w:rPr>
        <w:t>E. 3.2.1</w:t>
      </w:r>
    </w:p>
    <w:p>
      <w:r>
        <w:t>Im Rahmen des Revisionsgesuchs vom März/April 2004 berichtete Dr. med. F._______ (Spezialarzt Innere Medizin, speziell Herzkrankheiten) am 15. Oktober 2004 von der kardiologischen Untersuchung. Er erwähnte, als Folge der Pancoast-Tumorbestrahlung hätten sich multiple Gefässverschlüsse eingestellt, die jeweils in Frankreich operativ versorgt worden seien. Die letzte Operation sei im Oktober 2003 erfolgt. Insgesamt bestünden erhebliche postaktinische Veränderungen vom Kehlkopf vor allem der cerebralen Gefässe, aber auch der Herzklappen. Die Einschränkung der Belastbarkeit werde durch eher diffus geschilderte Beschwerden wie Müdigkeit und Schlafbedürfnisse angegeben. Limitierend dürfte auch als Verkäuferin die eingeschränkte Belastbarkeit der Stimmbänder sein. Insgesamt bestehe von rein kardialer Seite her eine 100%ige Arbeitsfähigkeit ohne Leistungseinschränkung. Aufgrund der jedoch erheblichen postaktinischen Veränderungen dürfte die Einschränkung der Arbeitsfähigkeit im extrakardialen Bereich (angiologisch, HNO-Bereich) zu suchen sein (act. 30).</w:t>
      </w:r>
    </w:p>
    <w:p>
      <w:r>
        <w:rPr>
          <w:b/>
        </w:rPr>
        <w:t>E. 3.2.2</w:t>
      </w:r>
    </w:p>
    <w:p>
      <w:r>
        <w:t>Ebenfalls nahmen die Dres. med. E._______ (Allgemeinmedizin FMH) und F._______ (FMH für Kardiologie) im Arztbericht für Grenzgänger vom 2. November 2004 Stellung resp. führten im Wesentlichen aus, wegen postaktinischer Gefässschädigung seien diverse Bypassoperationen durchgeführt worden. Daneben bestünde eine chronische Dysphonie mit einer Stimmlippenabflachung und Atrophie bei einem Status nach einer Radiotherapie. Von Seiten des Grundleidens bestehe eine absolut stabile Situation. Aus kardialer Sicht sei die Versicherte zu 100 % ohne Leistungseinschränkung arbeitsfähig. Zusammenfassend sei festzuhalten, dass die Versicherte vor vielen Jahren an einem Lungenkarzinom erkrankt sei. Glücklicherweise sei der Verlauf von dieser Seite her absolut stabil und die Kontrollen seien jeweils unauffällig gewesen. Es bestünden jedoch seit Jahren deutliche postaktinische Schäden, weswegen der Versicherten auch seit Jahren eine 50%ige Arbeitsunfähigkeit attestiert worden sei. In der Zwischenanamnese fände sich ein kurzer Spitalaufenthalt wegen Schwindelsensationen bei wahrscheinlicher vertebro basilärer Insuffizienz. Ansonsten sei die Situation im Wesentlichen stabil, wobei wegen der Nebendiagnosen (Schwindel, etc.) eher von einer Verschlechterungstendenz auszugehen sei.</w:t>
      </w:r>
    </w:p>
    <w:p>
      <w:r>
        <w:rPr>
          <w:b/>
        </w:rPr>
        <w:t>E. 3.2.3</w:t>
      </w:r>
    </w:p>
    <w:p>
      <w:r>
        <w:t>Im Urteil des Bundesverwaltungsgerichts vom 14. Mai 2008 wurde in Erwägung 6.2.1 festgehalten, dass die medizinische Situation bis zum Zeitpunkt der Berichterstattung durch die Dres. med. E._______ und F._______ nachvollziehbar erläutert worden sei und demnach im Herbst 2004 eine Arbeitsunfähigkeit von 50 % bestanden habe (act. 50). Davon ist aufgrund der beweiskräftigen Berichte der Dres. med. F._______ und E._______ vom 15. Oktober und 2. November 2004 auch im vorliegenden Verfahren auszugehen. Gemäss der Erwägung 6.2.1 ist nachfolgend insbesondere der Frage nachzugehen, ob sich der Gesundheitszustand der Beschwerdeführerin mit Blick auf die ärztlicherseits erwähnten Verschlechterungstendenzen ab Herbst 2004 in rentenrelevanter Weise verschlechtert hat oder nicht.</w:t>
      </w:r>
    </w:p>
    <w:p>
      <w:r>
        <w:rPr>
          <w:b/>
        </w:rPr>
        <w:t>E. 3.3</w:t>
      </w:r>
    </w:p>
    <w:p>
      <w:r>
        <w:t>Die Vorinstanz stützte sich bei der Frage nach der Verschlechterung des gesundheitlichen Zustandes insbesondere auf das von den Dres. med. E._______ und F._______ verfasste interdisziplinäre Gutachten vom 1. September 2008 (act. 58). Diese Expertise ist nachfolgend zusammengefasst wiederzugeben und zu würdigen.</w:t>
      </w:r>
    </w:p>
    <w:p>
      <w:r>
        <w:rPr>
          <w:b/>
        </w:rPr>
        <w:t>E. 3.3.1</w:t>
      </w:r>
    </w:p>
    <w:p>
      <w:r>
        <w:t>Im kardiologischen Teilgutachten vom 20. August 2008 berichtete Dr. med. F._______, seit der letzten Begutachtung im Oktober 2004 seien keine neuen postaktinischen Veränderungen hinzugekommen und eine Operation sei in der Zwischenzeit nicht nötig gewesen. Die Versicherte sei am 29. April 2008 notfallmässig in I._______ hospitalisiert worden; nach einer längeren Liegepause habe sie plötzlich ein Unwohlsein mit Herzklopfen und Sterbensangst verspürt. Ein akutes koronares Geschehen und eine Aortendissektion seien ausgeschlossen worden (act. 58).</w:t>
      </w:r>
    </w:p>
    <w:p>
      <w:r>
        <w:rPr>
          <w:b/>
        </w:rPr>
        <w:t>E. 3.3.2</w:t>
      </w:r>
    </w:p>
    <w:p>
      <w:r>
        <w:t>Im interdisziplinären Gutachten vom 1. September 2008 wurde zusammenfassend ausgeführt, gesamtmedizinisch komme man zum Schluss, dass sich die medizinische Situation seit November 2004 bis heute nicht verändert habe. Insbesondere könne aus kardiologischer Sicht von einer absolut stabilen Situation ausgegangen werden (act. 58).</w:t>
      </w:r>
    </w:p>
    <w:p>
      <w:r>
        <w:rPr>
          <w:b/>
        </w:rPr>
        <w:t>E. 3.3.3</w:t>
      </w:r>
    </w:p>
    <w:p>
      <w:r>
        <w:t>Auf entsprechende Nachfrage der Vorinstanz vom 16. Oktober 2008 hin (act. 59) führte Dr. med. E._______ am 10. November 2008 aus, seit dem Jahre 2004 sei keine Verschlechterung eingetreten und aus kardiologischer Sicht bestehe eine stabile Situation. Hinsichtlich der von der Versicherten erwähnten, zwischenzeitlich festgestellten Niereninsuffizienz hätten die laborchemischen Abklärungen lediglich eine minimale Erhöhung des Kreatinins ergeben. Bezüglich des geklagten Eisenmangels mit Anämie hätte die Laboruntersuchung ein normales Hämoglobin gezeigt. Betreffend die Stimme seien in der Untersuchung keine Auffälligkeiten vorhanden gewesen. Dass die Versicherte gemäss ihren eigenen Aussagen Mühe habe, länger als eine Stunde zu reden, habe nicht objektiviert werden können. Die prognostische Einschätzung im Gutachten aus dem Jahre 2004 habe sich nicht bestätigt. Die neu vorgebrachten Probleme (Niereninsuffi-zienz/Eisenmangel) hätten keinen Einfluss auf die Arbeitsfähigkeit (act. 60).</w:t>
      </w:r>
    </w:p>
    <w:p>
      <w:r>
        <w:rPr>
          <w:b/>
        </w:rPr>
        <w:t>E. 3.3.4</w:t>
      </w:r>
    </w:p>
    <w:p>
      <w:r>
        <w:t>Hinsichtlich des Einflusses der vorstehend erwähnten resp. bei der Beschwerdeführerin vorhandenen Leiden auf die Arbeitsfähigkeit führte der Kardiologe Dr. med. F._______ aus, aufgrund aller erhobener objektiver Befunde sowie der angegebenen Beschwerden sei die Versicherte aus rein kardiologischer Sicht nach wie vor zu 100 % arbeitsfähig. Eine Verschlechterung der Arbeitsfähigkeit könne seit der Erstbeurteilung aus dem Jahre 2004 nicht nachgewiesen werden. Der medizinisch-kardiologische Zustand sei daher seit 2004 stabil und unverändert. Am 10. November 2008 führte Dr. med. E._______ betreffend die Arbeitsfähigkeit ergänzend aus, die Versicherte sei nach wie vor zu 50% arbeitsfähig. Eine Tätigkeit im Verkauf sei entsprechend den Einschätzungen im Jahre 2004 nach wie vor möglich und zumutbar, wobei der Verkauf von Parfümerieartikeln grundsätzlich aufgrund der vorhandenen Konzentration von Reizstoffen als nicht ideal anzusehen sei (act. 60).</w:t>
      </w:r>
    </w:p>
    <w:p>
      <w:r>
        <w:rPr>
          <w:b/>
        </w:rPr>
        <w:t>E. 3.4</w:t>
      </w:r>
    </w:p>
    <w:p>
      <w:r>
        <w:t>Aufgrund der Beschwerdebegründung resp. der - der Beschwerde beiliegenden - ärztlichen Dokumente vom 20. Januar 2004, 23. Mai 2007 sowie 6. November 2008 (B-act. 1, Beilagen 2 bis 4) gelangte die Vorinstanz am 24. April 2009 erneut an die Gutachter und bat um die Beantwortung von Zusatzfragen (act. 68). Zusätzlich wurde das Dossier im Anschluss daran Dr. med. C._______, Facharzt für Chirurgie FMH, vom RAD vorgelegt.</w:t>
      </w:r>
    </w:p>
    <w:p>
      <w:r>
        <w:rPr>
          <w:b/>
        </w:rPr>
        <w:t>E. 3.4.1</w:t>
      </w:r>
    </w:p>
    <w:p>
      <w:r>
        <w:t>Dr. med. F._______ berichtete am 4. Mai 2009, das anlässlich des am 6. November 2008 durchgeführten cerebralen Angio MR entdeckte kleine Aneurysma ändere nichts an der Beurteilung der Arbeitsfähigkeit. Die Versicherte sei auch mit dem Aneurysma zu 100 % arbeitsfähig (act. 69).</w:t>
      </w:r>
    </w:p>
    <w:p>
      <w:r>
        <w:rPr>
          <w:b/>
        </w:rPr>
        <w:t>E. 3.4.2</w:t>
      </w:r>
    </w:p>
    <w:p>
      <w:r>
        <w:t>Dr. med. E._______ erwähnte am 12. Mai 2009, die Problematik von Seiten der Halsschlagader sei kompetent durch den Kardiologen Dr. med. F._______ mitbeurteilt worden. Das kleine Aneurysma habe keinen Einfluss auf die Arbeitsfähigkeit. Aus langjähriger praktischer Erfahrung sei er absolut überzeugt, dass auch ein Angiologe zu keinem andern Schluss käme. Eine weitere Abklärung durch einen Spezialisten sei nicht begründet. Ähnlich verhalte es sich mit der otorhinolaryngologischen Situation. Es sei eine Verlaufsbegutachtung gefordert worden und die Situation von Seiten des Pancoasttumors werde entsprechend der Anamnese als stabil angegeben. Es seien zwischenzeitlich keine Rezidive aufgetreten und keine weiteren Operationen notwendig gewesen, so dass auch hier durch einen Fachmann aus dem HNO-Bereich keine anderen Resultate zu erwarten seien. Entsprechend der Aktenlage im Gutachten habe die Ultraschalluntersuchung vom 23. Mai 2007 nicht zur Verfügung gestanden. Diese ändere aber nichts an der Einschätzung, denn die zystischen Veränderungen der Leber hätten ebensowenig Einfluss auf die Arbeitsfähigkeit wie die beschriebene kleine Asymmetrie der Nierengrösse. Auch die festgestellte Veränderung in der Arteria cerebri media ändere daran nichts. Man sei 2004 aufgrund der beschriebenen Müdigkeit, der Problematik von Seiten der Stimme etc. gesamtmedizinisch von einer eingeschränkten Leistung von 50 % ausgegangen, obwohl aus rein kardiologischer Sicht eine volle Arbeitsfähigkeit attestiert worden sei (act. 69).</w:t>
      </w:r>
    </w:p>
    <w:p>
      <w:r>
        <w:rPr>
          <w:b/>
        </w:rPr>
        <w:t>E. 3.4.3</w:t>
      </w:r>
    </w:p>
    <w:p>
      <w:r>
        <w:t>Dr. med. C._______ führte in seiner ergänzenden Stellungnahme vom 25. November 2008 aus, die Einschätzungen der Dres. med. E._______ und F._______ seien klar nachvollziehbar und schlüssig dargelegt. Die etwas weniger optimistische aus dem Jahre 2004 sei sogar eindeutig verbessert worden. Es lägen keine nachweisbaren Gesundheitsstörungen vor, welche eine Restarbeitsfähigkeit von 50 % als unmöglich erachten liessen (act. 71).</w:t>
      </w:r>
    </w:p>
    <w:p>
      <w:r>
        <w:rPr>
          <w:b/>
        </w:rPr>
        <w:t>E. 3.5</w:t>
      </w:r>
    </w:p>
    <w:p>
      <w:r>
        <w:t>Vorab ist in einem ersten Schritt festzustellen, dass das interdisziplinäre Gutachten der Dres. med. E._______ und F._______ die an den Beweiswert eines ärztlichen Gutachtens gestellten Kriterien erfüllt. Insbesondere ist es für die streitigen Belange umfassend, beruht auf allseitigen Untersuchungen, berücksichtigt auch die geklagten Beschwerden und wurde in Kenntnis der Vorakten (Anamnese) abgegeben. Es ist zudem in der Darlegung der medizinischen Zusammenhänge und in der Beurteilung der medizinischen Situation einleuchtend und in den Schlussfolgerungen begründet, so dass darauf abgestellt werden kann. Dies insbesondere auch mit Blick auf die ergänzenden Stellungnahmen der Dres. med. E._______ und F._______. Demnach lässt sich der Gesundheitszustand bzw. dessen Auswirkungen auf die Arbeits- und Leistungsfähigkeit im vorliegenden Verfahren schlüssig und zuverlässig beurteilen und den Gutachten kommt volle Beweiskraft zu (vgl. E. 2.5 hiervor). Weitere medizinische Abklärungen sind auch mit Blick auf die Arztberichte aus Frankreich nicht nötig (antizipierte Beweiswürdigung; vgl. SVR 2001 IV Nr. 10 E. 4b mit Hinweisen). Nachdem - wie bereits im BVGer-Entscheid vom 14. Mai 2008 festgestellt worden war - im Zeitraum zwischen der Verfügung vom 8. Juni 2001 und Herbst 2004 aufgrund eines unveränderten Gesundheitszustandes weiterhin eine 50%ige Arbeitsunfähigkeit bestanden hatte, hat diese Einschätzung aufgrund der neuen Beurteilungen der Dres. med. E._______ und F._______ auch Geltung für die Zeit ab Herbst 2004 bis zum massgeblichen Zeitpunkt der angefochtenen Verfügung (4. Februar 2009). Daran vermag die Auffassung der Beschwerdeführerin nichts zu ändern:</w:t>
      </w:r>
    </w:p>
    <w:p>
      <w:r>
        <w:rPr>
          <w:b/>
        </w:rPr>
        <w:t>E. 3.5.1</w:t>
      </w:r>
    </w:p>
    <w:p>
      <w:r>
        <w:t>Aufgrund der Ausführungen der Dres. med. E._______ und F._______ ist eindeutig erstellt, dass von Seiten des Grundleidens (Pancoasttumor) eine stabile Situation seit der Verfügung vom 8. Juni 2001 vorliegt.</w:t>
      </w:r>
    </w:p>
    <w:p>
      <w:r>
        <w:rPr>
          <w:b/>
        </w:rPr>
        <w:t>E. 3.5.2</w:t>
      </w:r>
    </w:p>
    <w:p>
      <w:r>
        <w:t>Betreffend die im Vordergrund stehenden kardialen Probleme (act. 58 S. 4) ist mit Blick auf die Ausführungen der Gutachter rechtsgenüglich begründet, dass sich die Situation aus medizinisch-kardiologischer Sicht seit November 2004 absolut stabil zeigt und die Beschwerdeführerin von daher vollständig arbeitsfähig ist.</w:t>
      </w:r>
    </w:p>
    <w:p>
      <w:r>
        <w:rPr>
          <w:b/>
        </w:rPr>
        <w:t>E. 3.5.3</w:t>
      </w:r>
    </w:p>
    <w:p>
      <w:r>
        <w:t>In Bezug auf den von der Versicherten anlässlich der Begutachtung vom August/September 2008 neu erwähnten Eisenmangel mit einer Anämie ist festzustellen, dass sich aufgrund der Laboruntersuchungen ein normales Hämoglobin gezeigt hatte. Die Ausführungen von Dr. med. E._______, wonach der geltend gemachte Eisenmangel keinen Einfluss auf die Arbeits- und Leistungsfähigkeit habe, sind unter diesen Umständen schlüssig und überzeugend und ohne weiteres nachvollziehbar.</w:t>
      </w:r>
    </w:p>
    <w:p>
      <w:r>
        <w:rPr>
          <w:b/>
        </w:rPr>
        <w:t>E. 3.5.4</w:t>
      </w:r>
    </w:p>
    <w:p>
      <w:r>
        <w:t>Hinsichtlich der Niereninsuffizienz ergab sich, dass die Beschwerdeführerin diesbezüglich nie stationär behandelt oder abgeklärt worden war und auch keine operativen Eingriffe hatten vorgenommen werden müssen. Die diesbezüglich in die Wege geleiteten laborchemischen Abklärungen hatten lediglich eine minimale Erhöhung des Kreatinins ergeben. Hinweise darauf, dass die Versicherte in diesem Zusammenhang zusätzlich resp. in rentenrelevanter Weise in ihrer Arbeits- und Leistungsfähigkeit eingeschränkt (gewesen) wäre, ergeben sich aus den vorliegenden medizinischen Akten keine.</w:t>
      </w:r>
    </w:p>
    <w:p>
      <w:r>
        <w:rPr>
          <w:b/>
        </w:rPr>
        <w:t>E. 3.5.5</w:t>
      </w:r>
    </w:p>
    <w:p>
      <w:r>
        <w:t>Für die Beschwerdeführerin ist die Stimmbänderproblematik am Einschneidendsten. Aus den medizinischen Akten ergibt sich, dass bereits im B._______-Gutachten vom 24. November 2000 (act. 17 S. 9) - welches der rechtskräftigen Verfügung vom 8. Juni 2001 als Entscheidbasis diente - die Rede von einer chronischen, die Arbeitsfähigkeit nicht beeinträchtigenden Dysphonie (Stimmstörung) war. Immerhin wurde darauf hinwiesen, dass sich diese gesundheitliche Beeinträchtigung im Verkauf ungünstig auswirke. Nichts anderes ergibt sich diesbezüglich auch aufgrund des Berichts der Dres. med. E._______ und F._______ vom 2. November 2004, worin ebenfalls die Rede von einer Limitierung im Beruf als Verkäuferin durch die eingeschränkte Belastbarkeit der Stimmbänder ist (act. 30 S. 4). Aufgrund dieser Umstände sowie mit Blick auf die Beurteilung von Dr. med. E._______ in seiner Stellungnahme vom 16. Oktober 2008, wonach bezüglich der Stimme keine Auffälligkeiten auszumachen gewesen seien und die Aussage der Versicherten nicht habe objektiviert werden können, lässt sich nicht beanstanden, dass der Gutachter von einem gleich gebliebenen Zustand betreffend die Stimmstörung ausgegangen war. Der Beizug eines Otorhinolaryngologen war unter den gegebenen Umständen entgegen der Auffassung der Beschwerdeführerin denn auch keineswegs erforderlich.</w:t>
      </w:r>
    </w:p>
    <w:p>
      <w:r>
        <w:rPr>
          <w:b/>
        </w:rPr>
        <w:t>E. 3.5.6</w:t>
      </w:r>
    </w:p>
    <w:p>
      <w:r>
        <w:t>Aus dem Umstand, dass das am 6. November 2008 entdeckte kleine Aneurysma von den Gutachtern nicht entdeckt worden war, kann die Beschwerdeführerin nichts zu ihren Gunsten ableiten. Denn im Zusammenhang mit Aneurysmen verhält es sich so, dass sich diese meist symptomlos entwickeln und zufällig bei einer Untersuchung entdeckt werden, oder erst dann, wenn sie einreissen und bluten. Den medizinischen Akten ist nicht zu entnehmen, dass die Versicherte über Beschwerden, welche auf das Vorliegen eines Aneurysmas hätten schliessen lassen müssen, geklagt hat (vgl. hierzu www.sprechzimmer.ch &gt; Krankheitsbilder &gt; Aortenaneurysma). Die Ausführungen von Dr. med. E._______ in seiner Stellungnahme vom 12. Mai 2009 (act. 69 S. 1), wonach in Frankreich die Frage eines operativen Eingriffs unter der Bedingung, dass das Aneurysma Einfluss auf die Arbeitsfähigkeit hätte, diskutiert worden wäre und dass es sich eher um einen Zufallsbefund gehandelt habe, sind demnach nicht in Frage zu stellen und glaubwürdig sowie einleuchtend.</w:t>
      </w:r>
    </w:p>
    <w:p>
      <w:r>
        <w:rPr>
          <w:b/>
        </w:rPr>
        <w:t>E. 3.5.7</w:t>
      </w:r>
    </w:p>
    <w:p>
      <w:r>
        <w:t>Während sich ein Facharzt oder eine Fachärztin der Angiologie generell mit Gefässerkrankungen befasst, beinhaltet die Kardiologie die Behandlung aller Leiden, die mit dem Herz zusammenhängen. Aufgrund der nahen fachlichen Verwandtschaft der Kardiologie mit der Angiologie war auch nicht zwingend von Nöten, dass die Probleme im Zusammenhang mit der Halsschlagader von einem Angiologen hätten beurteilt werden müssen. Den Ausführungen von Dr. med. E._______, wonach die Probleme seitens der Halsschlagader durch den Kardiologen Dr. med. F._______ kompetent mitbeurteilt worden sei, lassen sich demnach nicht beanstanden, zumal auch diese Gesundheitsproblematik bereits im Zeitpunkt der Verfügung vom Juni 2001 bekannt gewesen war. Auf den Bericht von Dr. med. J._______ vom 20. Januar 2004 (B-act. 1 Beilage 4) kann schon aus dem Grund nicht abgestellt werden, da die attestierte 100%ige Arbeitsunfähigkeit nicht rechtsgenüglich resp. nachvollziehbar begründet wurde.</w:t>
      </w:r>
    </w:p>
    <w:p>
      <w:r>
        <w:rPr>
          <w:b/>
        </w:rPr>
        <w:t>E. 3.5.8</w:t>
      </w:r>
    </w:p>
    <w:p>
      <w:r>
        <w:t>Hinsichtlich der von der Beschwerdeführerin geklagten Leberzysten ist festzuhalten, dass bereits seit dem Jahre 1991 eine Polyzystose vorwiegend der Leber bekannt ist (act. 58 S. 5). In der am 29. Mai 2008 durchgeführten Ultraschalluntersuchung wurde eine Polyzystose der Leber beschrieben und es zeigte sich, dass die grössten Zysten einen Durchmesser von 5 cm hatten (act. 58 S. 3). Im Vergleich zu der Echografie vom 23. Mai 2007 (B-act. 1 Beilage 2) ergibt sich gar eine Verbesserung hinsichtlich der Grösse der Zysten. Dass die zystischen Veränderungen der Leber und die (kleine) Asymmetrie der Nierengrösse keinen relevanten Einfluss auf die Arbeitsfähigkeit haben, ist unter diesen Umständen ebenfalls nachvollziehbar und schlüssig. Dabei schadet nicht, dass weder Dr. med. E._______ noch Dr. med. F._______ über den Facharzttitel Innere Medizin FMH verfügen. Aufgrund der Fachkompetenz in ihren spezialärztlichen Gebieten und nach Vorliegen entsprechender Ultraschalluntersuchungen waren sie durchaus in der Lage, die bereits früher in ähnlicher Art und Weise vorliegende Situation rechtsgenüglich zu beurteilen.</w:t>
      </w:r>
    </w:p>
    <w:p>
      <w:r>
        <w:rPr>
          <w:b/>
        </w:rPr>
        <w:t>E. 3.6</w:t>
      </w:r>
    </w:p>
    <w:p>
      <w:r>
        <w:t>Aufgrund der vorstehenden Erwägungen ist zusammenfassend festzuhalten, dass sich der gesundheitliche Zustand der Beschwerdeführerin im vorliegend massgebenden Vergleichszeitraum nicht in rentenrelevantem Ausmass verschlechtert hat. Dies gilt einerseits für die seit langem bekannten postaktinischen Gesundheitsschäden und andererseits auch für die neu geltend gemachten gesundheitlichen Beeinträchtigungen. Daran vermögen auch die Äusserungen der Beschwerdeführerin nichts zu ändern und es kann ergänzend auf die Ausführungen der Vorinstanz verwiesen werden, denen das Bundesverwaltungsgericht nichts weiter beizufügen hat. Die mit Eingabe vom 6. Oktober 2009 von der Beschwerdeführerin neu eingereichten Akten - insoweit sie sich überhaupt auf den Überprüfungszeitpunkt beziehen - ändern ebenfalls nichts am Ergebnis. Hinsichtlich des Umstands, dass die Versicherte am 10. Juni 2009 operiert worden war (Aneurysma), ist festzustellen, dass die daraus resultierenden gesundheitlichen Folgen resp. die Auswirkungen auf die Arbeits- und Leistungsfähigkeit nicht im vorliegenden Verfahren zu behandeln sind (vgl. BGE 130 V 138 E. 2.1, 121 V 362 E. 1b mit Hinweis; vgl. auch E. 1.1.2 hiervor). Dasselbe gilt auch für die geplante Operation zur Revision der Prothese der Halsschlagader. Der Stellungnahme der IV-Stelle BS vom 4. November 2009 ist denn auch zu entnehmen, dass bereits ein weiteres Revisionsverfahren und damit verbunden weitere (medizinische) Abklärungen geplant sind (B-act. 14). Immerhin ist in diesem Zusammenhang bereits heute darauf hinzuweisen, dass die in der Vergangenheit vorgenommenen operativen Eingriffe keine über drei Monate andauernden, vollständigen Arbeitsunfähigkeiten zur Folge gehabt hatten, weshalb eine rentenrelevante Änderung in Anwendung von Art. 88a Abs. 2 IVV nicht zu berücksichtigen gewesen war.</w:t>
      </w:r>
    </w:p>
    <w:p>
      <w:r>
        <w:rPr>
          <w:b/>
        </w:rPr>
        <w:t>E. 4.1</w:t>
      </w:r>
    </w:p>
    <w:p>
      <w:r>
        <w:t>Da sich nach dem Dargelegten die gesundheitlichen Verhältnissen seit der Verfügung vom 8. Juni 2001 nicht verändert haben, ist ergänzend zu prüfen, ob in erwerblicher Hinsicht eine relevante Veränderung eingetreten ist. Mit Blick auf die gesamten Akten ist nicht erstellt, dass sich die Situation im erwerblichen Bereich verändert hat. Daran ändert nichts, dass eine Verkaufstätigkeit im Parfümeriebereich gutachterlicherseits als nicht ideal qualifiziert wurde, denn der Beschwerdeführerin stehen zahlreiche andere Bereiche im Verkauf offen. Somit hat auch der Invaliditätsgrad seit Erlass des letzten rechtskräftigen Entscheids vom 8. Juni 2001 keine Veränderung erfahren, weshalb sich eine umfassende Prüfung des Leistungsanspruches mit der Durchführung eines Einkommensvergleichs erübrigt.</w:t>
      </w:r>
    </w:p>
    <w:p>
      <w:r>
        <w:rPr>
          <w:b/>
        </w:rPr>
        <w:t>E. 4.2</w:t>
      </w:r>
    </w:p>
    <w:p>
      <w:r>
        <w:t>Hinsichtlich der Parteivorbringen im Zusammenhang mit der Bemessung der Invalidität ist abschliessend ergänzend auf Folgendes hinzuweisen: Angesichts der (Rest-)Arbeitsfähigkeit der Beschwerdeführerin in ihrer früheren Tätigkeit von 50 % hat die Vorinstanz den Invaliditätsgrad mittels eines Prozentvergleichs auf 50 % festgelegt (act. 67). Dieses Vorgehen ist nicht zu beanstanden, denn es rechtfertigt sich insbesondere dann, wenn in der bisherigen Tätigkeit eine erhebliche Restarbeitsfähigkeit besteht und zudem in allfälligen Verweisungstätigkeiten kein höheres Einkommen erzielt werden könnte, eine direkte Bestimmung des Einkommensverlustes und damit des Invaliditätsgrades durch die Übernahme der prozentualen Einschränkung der Arbeitsfähigkeit (Prozentvergleich; vgl. BGE 114 V 310 E. 3.a mit Hinweisen; vgl. auch das Urteil des Bundesgerichts 9C_129/2008 vom 7. August 2008 E. 3.3.1). Ein leidensbedingter Abzug ist bei der Anwendung des Prozentvergleichs grundsätzlich nicht vorzunehmen (vgl. Urteil des Bundesgerichts 9C_129/2008 vom 7. August 2008 E. 3.3.1 mit Hinweis auf BGE 126 V 75 E. 5b). Die Vorinstanz hat das ihr in dieser Beziehung zustehende Ermessen jedenfalls nicht unterschritten (vgl. Urteil des Bundesgerichts 9C_734/ 2009 vom 6. Oktober 2009 E. 2.2), so dass nicht zu beanstanden ist, dass sie den IV-Grad ohne Abzug auf 50 % festgesetzt hat (vgl. zum Ganzen auch Urteil des Bundesgerichts 9C_15/2010 vom 1. März 2010). Selbst wenn das hypothetische Validen- und Invalideneinkommen als Folge der jahrelangen Abwesenheit der Beschwerdeführerin vom Arbeitsmarkt nach den Tabellenlöhnen der schweizerischen Lohnstrukturerhebungen (LSE) bestimmt würde, hätte dies auf den Invaliditätsgrad keine Auswirkungen. Denn es wäre diesfalls entgegen der Auffassung der Beschwerdeführerin beim hypothetischen Invalideneinkommen ebenfalls kein leidensbedingter Abzug vorzunehmen, da allfällige Leistungsminderungen bei der von den Gutachtern attestierten 50%igen Arbeitsfähigkeit bereits mitberücksichtigt worden waren.</w:t>
      </w:r>
    </w:p>
    <w:p>
      <w:r>
        <w:rPr>
          <w:b/>
        </w:rPr>
        <w:t>E. 5</w:t>
      </w:r>
    </w:p>
    <w:p>
      <w:r>
        <w:t>Aufgrund der vorstehenden Erwägungen erweist sich die angefochtene Verfügung vom 4. Februar 2009 als rechtens, weshalb die dagegen erhobene Beschwerde vom 16. März 2009 als unbegründet abzuweisen ist.</w:t>
      </w:r>
    </w:p>
    <w:p>
      <w:r>
        <w:rPr>
          <w:b/>
        </w:rPr>
        <w:t>E. 6</w:t>
      </w:r>
    </w:p>
    <w:p>
      <w:r>
        <w:t>Zu befinden bleibt noch über die Verfahrenskosten und eine allfällige Parteientschädigung.</w:t>
      </w:r>
    </w:p>
    <w:p>
      <w:r>
        <w:rPr>
          <w:b/>
        </w:rPr>
        <w:t>E. 6.1</w:t>
      </w:r>
    </w:p>
    <w:p>
      <w:r>
        <w:t>Als unterliegende Partei hat die Beschwerdeführerin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in gleicher Höhe verrechnet.</w:t>
      </w:r>
    </w:p>
    <w:p>
      <w:r>
        <w:rPr>
          <w:b/>
        </w:rPr>
        <w:t>E. 6.2</w:t>
      </w:r>
    </w:p>
    <w:p>
      <w:r>
        <w:t>Als unterliegender Partei kann der Beschwerdeführerin keine Parteientschädigung zugesprochen werden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