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C-1680/2013 vom 14. Dezember 2015</w:t>
      </w:r>
    </w:p>
    <w:p>
      <w:r>
        <w:t>Bundesverwaltungsgericht, 2015-12-14, DE</w:t>
      </w:r>
    </w:p>
    <w:p>
      <w:r>
        <w:rPr>
          <w:b/>
        </w:rPr>
        <w:t xml:space="preserve">Quelle: </w:t>
      </w:r>
      <w:r>
        <w:t>https://mcp.opencaselaw.ch/entscheid/bvger_C-1680_2013</w:t>
      </w:r>
    </w:p>
    <w:p>
      <w:r>
        <w:t>FR: TAF C-1680/2013 du 14 décembre 2015</w:t>
      </w:r>
    </w:p>
    <w:p>
      <w:r>
        <w:t>IT: TAF C-1680/2013 del 14 dicembre 2015</w:t>
      </w:r>
    </w:p>
    <w:p>
      <w:pPr>
        <w:pStyle w:val="Heading2"/>
      </w:pPr>
      <w:r>
        <w:t>Regeste</w:t>
      </w:r>
    </w:p>
    <w:p>
      <w:r>
        <w:t>Nichtigerklärung der erleichterten Einbürgerung</w:t>
      </w:r>
    </w:p>
    <w:p>
      <w:pPr>
        <w:pStyle w:val="Heading2"/>
      </w:pPr>
      <w:r>
        <w:t>Erwägungen</w:t>
      </w:r>
    </w:p>
    <w:p>
      <w:r>
        <w:rPr>
          <w:b/>
        </w:rPr>
        <w:t>E. 1.1</w:t>
      </w:r>
    </w:p>
    <w:p>
      <w:r>
        <w:t>Verfügungen des BFM bzw. SEM über die Nichtigerklärung einer erleichterten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Ergreifung des Rechtsmittels legiti­miert.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2014/1 E. 2 mit Hinweisen).</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135 II 161 E. 2 m.H., BGE 130 II 169 E. 2.3.1).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m.H.).</w:t>
      </w:r>
    </w:p>
    <w:p>
      <w:r>
        <w:rPr>
          <w:b/>
        </w:rPr>
        <w:t>E. 4.1</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wurde (Art. 41 Abs. 1 BüG). Arglist im Sinne des strafrechtlichen Betrugstatbestandes wird nicht verlangt. Es genügt, wenn die gesuchstellende Person bewusst falsche Angaben macht bzw. die mit dem Gesuch um erleichterte Einbürgerung befasste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muss sie die Behörden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140 II 65 E. 2.2 m.H.).</w:t>
      </w:r>
    </w:p>
    <w:p>
      <w:r>
        <w:rPr>
          <w:b/>
        </w:rPr>
        <w:t>E. 4.3</w:t>
      </w:r>
    </w:p>
    <w:p>
      <w:r>
        <w:t>Die Täuschungshandlung der gesuchstellenden Person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w:t>
      </w:r>
    </w:p>
    <w:p>
      <w:r>
        <w:rPr>
          <w:b/>
        </w:rPr>
        <w:t>E. 4.4</w:t>
      </w:r>
    </w:p>
    <w:p>
      <w:r>
        <w:t>Gemäss Art. 41 Abs. 1 BüG in der Fassung vom 29. September 1952 (AS 1952 1087) betrug die Frist für die Nichtigerklärung einer Einbürgerung fünf Jahre. Mit der Teilrevision des Bürgerrechtsgesetzes vom 25. September 2009, in Kraft seit 1. März 2011, erfuhr Art. 41 BüG eine Änderung. Die Fristenregelung wurde aus Abs. 1 herausgelöst und materiell grundlegend überarbeitet zum Gegenstand eines neuen Abs. 1bis gemacht. Dieser bestimmt,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 Nach Rechtsprechung des Bundesverwaltungsgerichts gilt das neue Recht für alle Einbürgerungsfälle, in denen die altrechtliche Frist nicht bereits vor dem Inkrafttreten des neuen Rechts abgelaufen ist. Die unter dem alten Recht verstrichene Zeit ist dabei an die absolute achtjährige Frist anzurechnen. Die relative zweijährige Frist kann als Neuerung ohne Gegenstück im alten Recht frühestens auf den Zeitpunkt des Inkrafttretens des neuen Rechts zu laufen beginnen (vgl. etwa Urteil des BVGer C-4576/2013 vom 12. Juni 2014 E. 6.1 m.H., Rechtsprechung bestätigt durch Urteil des BGer 1C_540/2014 vom 5. Januar 2015 E. 3).</w:t>
      </w:r>
    </w:p>
    <w:p>
      <w:r>
        <w:rPr>
          <w:b/>
        </w:rPr>
        <w:t>E. 5.1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140 II 65 E. 2.2 und BGE 135 II 161 E. 3 je m.H.).</w:t>
      </w:r>
    </w:p>
    <w:p>
      <w:r>
        <w:rPr>
          <w:b/>
        </w:rPr>
        <w:t>E. 5.2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dass sie die Ernsthaftigkeit ehelicher Probleme zum Zeitpunkt der erleichterten Einbürgerung nicht erkannte und den wirklichen Willen hatte, mit dem Schweizer Ehepartner auch weiterhin in einer stabilen ehelichen Gemeinschaft zu leben (BGE 135 II 161 E. 3 m.H.).</w:t>
      </w:r>
    </w:p>
    <w:p>
      <w:r>
        <w:rPr>
          <w:b/>
        </w:rPr>
        <w:t>E. 6</w:t>
      </w:r>
    </w:p>
    <w:p>
      <w:r>
        <w:t>Im vorliegenden Fall liegt die von Art. 41 Abs. 1 BüG geforderte Zustimmung des Heimatkantons vor und wurden die Fristen des Art. 41 Abs. 1bis BüG gewahrt. Die formellen Voraussetzungen der Nichtigerklärung einer erleichterten Einbürgerung sind somit erfüllt.</w:t>
      </w:r>
    </w:p>
    <w:p>
      <w:r>
        <w:rPr>
          <w:b/>
        </w:rPr>
        <w:t>E. 7</w:t>
      </w:r>
    </w:p>
    <w:p>
      <w:r>
        <w:t>Gestützt auf die vorhandenen Akten stellt sich die Streitsache in materieller Hinsicht wie folgt dar.</w:t>
      </w:r>
    </w:p>
    <w:p>
      <w:r>
        <w:rPr>
          <w:b/>
        </w:rPr>
        <w:t>E. 7.1</w:t>
      </w:r>
    </w:p>
    <w:p>
      <w:r>
        <w:t>Die Beschwerdeführerin kam im September 2001 in die Schweiz und heiratete hier im Oktober 2001 - nach beinahe dreijähriger Bekanntschaftszeit - den Schweizer Bürger B._______. Gestützt auf diese Ehe erhielt sie im Kanton Solothurn eine Aufenthaltsbewilligung. Zwischen Januar und November 2006 hielten sich die Ehegatten im Ausland auf. Gut sechs Jahre nach Eheschluss - am 25. November 2007 - beantragte die Beschwerdeführerin die erleichterte Einbürgerung. Ebenfalls am 25. November 2007 unterzeichneten die Ehegatten die gemeinsame Erklärung zum Zustand der ehelichen Gemeinschaft und am 22. Mai 2008 wurde die Beschwerdeführerin erleichtert eingebürgert. Am 2. Dezember 2008 - also gut sechs Monate später - gaben die Ehegatten den gemeinsamen Wohnsitz auf und meldeten sich bei den zuständigen Behörden an verschiedene Adressen ab. Am 17. März 2009 unterzeichneten sie eine gemeinsame Scheidungskonvention und reichten diese beim zuständigen Gericht ein. Gut drei Monate später, am 24. Juni 2009, erging dann das Scheidungsurteil.</w:t>
      </w:r>
    </w:p>
    <w:p>
      <w:r>
        <w:rPr>
          <w:b/>
        </w:rPr>
        <w:t>E. 7.2</w:t>
      </w:r>
    </w:p>
    <w:p>
      <w:r>
        <w:t>Die Chronologie der Ereignisse, namentlich die kurze Zeitspanne zwischen der gemeinsamen Erklärung zum Zustand der ehelichen Gemeinschaft und der erleichterten Einbürgerung einerseits und der definitiven Trennung sechs Monate bzw. der Scheidung drei weitere Monate später, begründet ohne weiteres die natürliche Vermutung, dass die Ehe im Zeitpunkt der gemeinsamen Erklärung resp. der erleichterten Einbürgerung in Wahrheit nicht intakt war und die Einbürgerungsbehörde über diesen Umstand aktiv oder passiv getäuscht wurde. Denn das Scheitern einer intakten und auf die Zukunft ausgerichteten Ehe stellt einen Prozess dar, der - besondere Umstände vorbehalten - regelmässig wesentlich längere Zeit in Anspruch nimmt. Es ist daher an der Beschwerdeführerin, die natürliche Vermutung zu erschüttern, indem sie ein ausserordentliches, nach der erleichterten Einbürgerung eingetretenes Ereignis aufzeigt, das den nachfolgenden raschen Zerfall einer zuvor intakten ehelichen Beziehung plausibel erklärt oder, falls die Ehe zum Zeitpunkt der erleichterten Einbürgerung nicht mehr intakt war, glaubwürdig darlegt, dass sie im Zeitpunkt der erleichterten Einbürgerung in guten Treuen von einer intakten Ehe ausgehen durfte.</w:t>
      </w:r>
    </w:p>
    <w:p>
      <w:r>
        <w:rPr>
          <w:b/>
        </w:rPr>
        <w:t>E. 7.3.1</w:t>
      </w:r>
    </w:p>
    <w:p>
      <w:r>
        <w:t>In ihrer ersten, eigenhändig verfassten Stellungnahme vom 25. April 2012 legte die Beschwerdeführerin - von der Vorinstanz zum Verlauf der ehelichen Gemeinschaft gefragt - dar, sie habe nach ihrer Heirat mit ihrem Ehegatten hier in der Schweiz ein gutes Leben geführt. Trotzdem hätten sie Pläne gehabt, auszuwandern. Im Januar 2006 hätten sie sich nach Guatemala begeben und seien von dort drei Monate später nach Peru, dem eigentlichen Ziel, weitergereist. Dort sei sie dann spielsüchtig geworden. Sie seien deshalb im November 2006 wieder in die Schweiz zurückgekehrt. Danach sei alles nicht mehr gleich gewesen. Sie habe sich schuldig gefühlt, weil die Auswanderungspläne wegen ihr gescheitert seien. Sie hätten es schwer gehabt, sich wieder einzugliedern, vor allem weil sie vorerst keine eigene Wohnung gehabt und bei den Schwiegereltern gelebt hätten. Es sei einfach nicht mehr dasselbe gewesen. Etwas habe sich verändert, sie habe aber nicht gewusst, was genau. Es sei zu Problemen gekommen, vor allem wegen ihr; sie habe nicht mehr gewusst, was sie eigentlich gewollt habe. Bevor sie sich getrennt hätten, seien sie auf eine letzte gemeinsame Reise nach Griechenland gegangen. Sie habe dort persönlich spüren wollen, ob sie noch Gefühle für ihren Ehemann empfinde. Nach ihrer Rückkehr habe sie leider realisiert, dass sie für ihren Ehemann nicht mehr genug empfunden habe, und sie habe dann den "falschen Weg gewählt", indem sie "fremd gegangen" sei. Sie habe damit "nur die Situation schlechter gemacht". Nachdem sie ihren Ehemann darüber informiert habe, sei es zur Trennung gekommen. Gründe für die Trennung und spätere Scheidung seien Untreue, fehlendes Vertrauen und eine ungenügende Liebe gewesen. Ansonsten habe sich in der Zeit nach der erleichterten Einbürgerung kein besonderes Ereignis zugetragen, welches zum Scheitern der Ehe geführt hätte (Stellungnahme vom 25. April 2012; SEM act. 9). Die Reise der Eheleute nach Griechenland hatte gemäss den von der Beschwerdeführerin edierten Unterlagen vom 19. bis zum 26. Juni 2008 stattgefunden (SEM act. 9a).</w:t>
      </w:r>
    </w:p>
    <w:p>
      <w:r>
        <w:rPr>
          <w:b/>
        </w:rPr>
        <w:t>E. 7.3.2</w:t>
      </w:r>
    </w:p>
    <w:p>
      <w:r>
        <w:t>In ihrer Eingabe vom 29. Juli 2012 präzisierte die Beschwerdeführerin ihre früheren Angaben auf entsprechende Aufforderung der Vorinstanz hin und erklärte, sie habe den Mann, mit dem sie ein aussereheliches Verhältnis gepflegt habe, im Sommer 2007 kennen gelernt. Eine "richtige Beziehung" sei sie aber mit ihm erst eingegangen, nachdem sie sich von ihrem Ehemann getrennt habe. Vom ausserehelichen Verhältnis habe sie ihrem Ehemann nach den Ferien in Griechenland erzählt. Auf die Nachricht habe er sehr traurig, enttäuscht, verletzt und böse reagiert (SEM act. 18).</w:t>
      </w:r>
    </w:p>
    <w:p>
      <w:r>
        <w:rPr>
          <w:b/>
        </w:rPr>
        <w:t>E. 7.3.3</w:t>
      </w:r>
    </w:p>
    <w:p>
      <w:r>
        <w:t>In ihrer abschliessenden Stellungnahme vom 15. November 2012 liess die Beschwerdeführerin durch ihre damalige Rechtsanwältin geltend machen, sie sei erst "fremd gegangen", nachdem die erleichterte Einbürgerung in Rechtskraft erwachsen sei. Erst nach der Griechenlandreise - und damit ebenfalls nach Rechtskraft der erleichterten Einbürgerung - sei sie zur Erkenntnis gelangt, dass ihre Ehe keine Zukunft mehr habe.</w:t>
      </w:r>
    </w:p>
    <w:p>
      <w:r>
        <w:rPr>
          <w:b/>
        </w:rPr>
        <w:t>E. 7.4</w:t>
      </w:r>
    </w:p>
    <w:p>
      <w:r>
        <w:t>Der Ex-Ehemann der Beschwerdeführerin bestätigte auf entsprechende Fragestellung durch die Vorinstanz in seinen schriftlichen Antworten, dass erste Probleme in der Ehe im Jahre 2006 in Peru entstanden seien, weil seine Ehefrau dort spielsüchtig geworden sei. Die Beziehung habe sich nach der Rückkehr in die Schweiz aber wieder stabilisiert. Aus seiner Sicht sei die Ehe im Zeitpunkt der gemeinsamen Erklärung über den Zustand der Ehe und der erleichterten Einbürgerung stabil gewesen. Während des Einbürgerungsverfahrens habe es keine Probleme in der Ehe gegeben. Er sei es gewesen, der nach der Beichte seiner Ehefrau die Trennung und später auch die Scheidung verlangt habe, denn für ihn habe im "Fremdgehen" ein irreparabler Vertrauensbruch gelegen. Er sei sich sicher gewesen, dass die Ehe - nachdem was vorgefallen sei - nicht mehr zu retten gewesen sei.</w:t>
      </w:r>
    </w:p>
    <w:p>
      <w:r>
        <w:rPr>
          <w:b/>
        </w:rPr>
        <w:t>E. 7.5</w:t>
      </w:r>
    </w:p>
    <w:p>
      <w:r>
        <w:t>Auch wenn die Ex-Ehegatten in ihren Ausführungen gegenüber der Vor­instanz den Vorgang des "Fremdgehens" weder inhaltlich noch zeitlich präzisierten, kann doch nicht ernsthaft daran gezweifelt werden, dass dieser Vorgang, der sich unmittelbar vor oder nach den letzten gemeinsamen Ferien zugetragen haben muss, nicht Ursache für, sondern vielmehr Folge einer bereits eingesetzten und wahrscheinlich schon ziemlich fortgeschrittenen Zerrüttung gewesen war. Darauf ist insbesondere auch aus den Ausführungen der Beschwerdeführerin in ihrer Stellungnahme vom 25. April 2012 (SEM act. 9) zu schliessen, in der die Rede davon ist, dass nach der Rückkehr in die Schweiz im Jahre 2006 "alles" nicht mehr gleich gewesen sei und davon, dass "Probleme" aufgetreten seien; sie nicht mehr gewusst habe, was sie wolle und sie sich anlässlich ihrer letzten gemeinsamen Reise nach Griechenland ihrer Gefühle gegenüber ihrem Ehemann habe bewusst werden wollen. Im Gegensatz zu ihrem Ex-Ehemann behauptete die Beschwerdeführerin damit nicht, die Beziehung habe sich nach der Rückkehr aus Peru wieder stabilisiert und sei erst mit dem Eingeständnis des "Fremdgehens" abrupt zerbrochen. Vielmehr schilderte sie die Destabilisierung der Verhältnisse als einen mit der Rückkehr aus Peru begonnenen Prozess. Die belastende Schilderung lässt sich ganz offensichtlich nicht schon deshalb in Frage stellen, weil die Beschwerdeführerin diese trotz beschränkter Kenntnisse der deutschen Sprache und in Unkenntnis spezifischer rechtlicher Aspekte des Verfahrens selbst verfasste. Schliesslich liess sie auch in der abschliessenden Stellungnahme vom 15. November 2012 durch ihre damalige Rechtsvertreterin eingestehen, dass ihre Ehe "zum relevanten Zeitpunkt" nicht mehr stabil gewesen sein könne, da es sonst "wohl kaum zum Fremdgehen gekommen" wäre (SEM act. 25).</w:t>
      </w:r>
    </w:p>
    <w:p>
      <w:r>
        <w:rPr>
          <w:b/>
        </w:rPr>
        <w:t>E. 7.6</w:t>
      </w:r>
    </w:p>
    <w:p>
      <w:r>
        <w:t>In Anbetracht der sich fast überstürzenden Ereignisse nach der erleichterten Einbürgerung im Mai 2008 (letzte gemeinsame Ferien im Juni, Beichte eines "Fremdgehens" unmittelbar danach, Trennung im Dezember) und des beidseitigen Fehlens irgendwelcher Bemühungen um eine Rettung der Ehe muss davon ausgegangen werden, dass der Zerrüttungsprozess zum Zeitpunkt der erleichterten Einbürgerung bereits so weit fortgeschritten war, dass eine intakte und auf die Zukunft ausgerichtete Ehe in Wahrheit nicht mehr bestand. Es wäre lebensfremd anzunehmen, dass das Ausmass der Probleme und damit der Zustand der Ehe der Beschwerdeführerin oder auch nur ihrem Ehemann nicht bewusst war.</w:t>
      </w:r>
    </w:p>
    <w:p>
      <w:r>
        <w:rPr>
          <w:b/>
        </w:rPr>
        <w:t>E. 7.7</w:t>
      </w:r>
    </w:p>
    <w:p>
      <w:r>
        <w:t>Der von der Beschwerdeführerin rechtsmittelweise erhobene Einwand, wonach ihr damaliger Ehemann im Jahre 2004 wegen einer Delinquenz im Bereich der Betäubungsmittelgesetzgebung zur Verantwortung gezogen worden sei und sie deshalb nicht die alleinige Schuld an der Zerrüttung der Ehe trage, ist im vorliegend zu beurteilenden rechtlichen Kontext ohne Belang (vgl. Urteil des BGer 1C_250/2011 vom 21. Juli 2011 E. 5). Auf den in diesem Zusammenhang beantragten Aktenbeizug konnte deshalb in antizipierter Beweiswürdigung ohne Verletzung des rechtlichen Gehörs verzichtet werden. Schliesslich gesteht die Beschwerdeführerin mit diesem Einwand (in offenem Widerspruch zur übrigen Argumentation in ihrer Rechtsmittelschrift) ein, dass eine Zerrüttung schon Jahre vor der erleichterten Einbürgerung eingesetzt habe.</w:t>
      </w:r>
    </w:p>
    <w:p>
      <w:r>
        <w:rPr>
          <w:b/>
        </w:rPr>
        <w:t>E. 7.8</w:t>
      </w:r>
    </w:p>
    <w:p>
      <w:r>
        <w:t>Die natürliche Vermutung, wonach die Ehe im Zeitpunkt der gemeinsamen Erklärung bzw. der Erteilung der erleichterten Einbürgerung nicht intakt war, kann auch mit dem am 23. Juli 2013 kommentarlos nachgereichten Unterstützungsschreiben nicht erschüttert werden. Dieses stammt von einer Person, die angibt, mit der Beschwerdeführerin etwa 13 Jahre zuvor ein ca. zweijähriges Arbeitsverhältnis gehabt zu haben (Kinderbetreuung in einem Privathaushalt). Die Beschwerdeführerin sei damals "ein paar Mal" mit ihrem Ehemann zu Gast gewesen und man habe keine Auffälligkeiten festgestellt. Das Paar habe seine Probleme gehabt wie andere auch. Während und nach der gemeinsamen Reise nach Südamerika habe es "anscheinend" Unstimmigkeiten gegeben, die nach der Rückkehr in die Schweiz zur Trennung geführt hätten. Kurz nachdem die Beschwerdeführerin ihr erklärt habe, dass sie sich von ihrem Mann trennen werde, habe sie angerufen und gesagt, dass sie jetzt den Schweizer Pass erhalten habe. Der Vorwurf der Migrationsbehörden, wonach sie (die Beschwerdeführerin) nur auf die Einbürgerung gewartet haben solle, um sich dann vom Ehemann zu trennen, sei völlig absurd. Eine Scheinehe sei es mit Sicherheit nicht gewesen, vielmehr "einfach eine Ehe, die den Belastungen des in ihrem Fall ziemlich anspruchsvollen Alltags nicht standgehalten" habe. Das Unterstützungsschreiben lässt eine grosse zeitliche und persönliche Distanz zu den wesentlichen Entwicklungen in der ehelichen Beziehung erkennen und schildert die einzig zentrale Stelle des Sachverhalts (zeitliche Einordnung von geäusserten Trennungsabsichten) in krasser Weise zu Ungunsten der Beschwerdeführerin.</w:t>
      </w:r>
    </w:p>
    <w:p>
      <w:r>
        <w:rPr>
          <w:b/>
        </w:rPr>
        <w:t>E. 7.9</w:t>
      </w:r>
    </w:p>
    <w:p>
      <w:r>
        <w:t>Der Beschwerdeführerin ist es solchermassen nicht gelungen, die natürliche Vermutung zu erschüttern, wonach zum Zeitpunkt der erleichterten Einbürgerung zwischen ihr und ihrem Ehemann keine stabile und auf Zukunft ausgerichtete eheliche Gemeinschaft mehr bestand und sie die mit dem Einbürgerungsgesuch befasste Behörde über diesen Umstand täuschte, sei es weil sie in der gemeinsamen Erklärung zum Zustand der Ehe falsche Angaben machte, sei es weil sie eine Änderung des Sachverhalts nicht anzeigte. Da der Bestand einer stabilen und auf die Zukunft ausgerichteten Ehe im Anwendungsbereich von Art. 27 Abs. 1 BüG eine erhebliche Tatsache darstellt, setzte die Beschwerdeführerin mit ihrem Verhalten den Nichtigkeitsgrund des Erschleichens im Sinne von Art. 41 Abs. 1 BüG. Die materiellen Voraussetzungen für die Nichtigerklärung der erleichterten Einbürgerung sind somit erfüllt.</w:t>
      </w:r>
    </w:p>
    <w:p>
      <w:r>
        <w:rPr>
          <w:b/>
        </w:rPr>
        <w:t>E. 8</w:t>
      </w:r>
    </w:p>
    <w:p>
      <w:r>
        <w:t>Art. 41 Abs. 1 BüG legt den Entscheid über die Nichtigerklärung in das pflichtgemässe Ermessen der Behörde. Die Rechtsprechung geht in diesem Zusammenhang allerdings davon aus, dass im Falle einer erschlichenen erleichterten Einbürgerung die Nichtigerklärung eine Regelfolge darstellt, von der nur unter ganz ausserordentlichen Umständen abzuweichen ist. Dass die Beschwerdeführerin gemäss eigener Einschätzung in der Schweiz gut integriert ist, nach (in der Kindheit und nochmals im Jahre 2011) erlittenen sexuellen Übergriffen psychotherapeutische Behandlung in Anspruch nehmen muss und dass ihr aufgrund eines mittlerweile fehlenden Beziehungsnetzes in Peru eine Rückkehr dorthin nicht mehr zuzumuten sein soll, vermag einen Verzicht auf die Nichtigerklärung nicht zu rechtfertigen. Der Widerruf des Schweizer Bürgerrechts geht nicht zwangsläufig mit einem Verlust des Aufenthaltsrechts einher; über einen solchen wäre - wenn überhaupt - im Rahmen eines eigenständigen Verfahrens zu befinden, in dem die spezifischen Interessen der Betroffenen gebührend zu berücksichtigen wären (vgl. dazu BGE 135 II 1).</w:t>
      </w:r>
    </w:p>
    <w:p>
      <w:r>
        <w:rPr>
          <w:b/>
        </w:rPr>
        <w:t>E. 9</w:t>
      </w:r>
    </w:p>
    <w:p>
      <w:r>
        <w:t>Die angefochtene Verfügung erweist sich demnach als rechtmässig (Art. 49 VwVG). Die Beschwerde ist daher abzuweisen.</w:t>
      </w:r>
    </w:p>
    <w:p>
      <w:r>
        <w:rPr>
          <w:b/>
        </w:rPr>
        <w:t>E. 10</w:t>
      </w:r>
    </w:p>
    <w:p>
      <w:r>
        <w:t>Dem Ausgang des Verfahrens entsprechend wird die Beschwerdeführerin kostenpflichtig (Art. 63 Abs. 1 VwVG). Die Verfahrenskosten sind auf Fr. 1'000.- festzusetzen (Art 1, Art. 2 und Art. 3 Bst. b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