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C-1669/2019 vom 29. September 2020</w:t>
      </w:r>
    </w:p>
    <w:p>
      <w:r>
        <w:t>Bundesverwaltungsgericht, 2020-09-29, DE</w:t>
      </w:r>
    </w:p>
    <w:p>
      <w:r>
        <w:rPr>
          <w:b/>
        </w:rPr>
        <w:t xml:space="preserve">Quelle: </w:t>
      </w:r>
      <w:r>
        <w:t>https://mcp.opencaselaw.ch/entscheid/bvger_C-1669_2019</w:t>
      </w:r>
    </w:p>
    <w:p>
      <w:r>
        <w:t>FR: TAF C-1669/2019 du 29 septembre 2020</w:t>
      </w:r>
    </w:p>
    <w:p>
      <w:r>
        <w:t>IT: TAF C-1669/2019 del 29 settembre 2020</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Die Beschwerdeführerin hat am vorinstanzlichen Verfahren teilgenommen; sie ist als Adressatin der angefochtenen Verfügung durch diese besonders berührt und hat ein schutzwürdiges Interesse an deren Aufhebung oder Abänderung, weshalb sie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Die Beschwerdeführerin war zuletzt als Grenzgängerin in (...) (im Kanton C._______) erwerbstätig und lebte, namentlich auch im Zeitpunkt der Anmeldung, in (...) (Deutschland), wo sie heute noch lebt. Unter diesen Umständen war die kantonale IV-Stelle für die Entgegennahme und Prüfung der Anmeldung und die Vorinstanz für den Erlass der angefochtenen Verfügung zuständig.</w:t>
      </w:r>
    </w:p>
    <w:p>
      <w:r>
        <w:rPr>
          <w:b/>
        </w:rPr>
        <w:t>E. 3</w:t>
      </w:r>
    </w:p>
    <w:p>
      <w:r>
        <w:t>Anfechtungsobjekt und damit Begrenzung des Streitgegenstands des vorliegenden Beschwerdeverfahrens (vgl. BGE 131 V 164 E. 2.1) bildet die Verfügung vom 8. März 2019, mit welcher die Vorinstanz das erstmalige Leistungsgesuch der Beschwerdeführerin mangels anspruchsbegründender Invalidität abgelehnt hat. Vorliegend streitig sowie vom Bundesverwaltungsgericht zu prüfen ist somit der Anspruch der Beschwerdeführerin auf eine schweizerische Invalidenrente im Rahmen einer Erstanmeldung.</w:t>
      </w:r>
    </w:p>
    <w:p>
      <w:r>
        <w:rPr>
          <w:b/>
        </w:rPr>
        <w:t>E. 4.1</w:t>
      </w:r>
    </w:p>
    <w:p>
      <w:r>
        <w:t>Die Beschwerdeführerin ist deutsche Staatsangehörige und wohnt in Deutschland, weshalb vorliegend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eines IV-Leistungsanspruches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w:t>
      </w:r>
    </w:p>
    <w:p>
      <w:r>
        <w:rPr>
          <w:b/>
        </w:rPr>
        <w:t>E. 4.2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8. März 2019 in Kraft standen; weiter aber auch Vorschriften,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8. März 2019)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5.1</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Die Beschwerdeführerin hat während deutlich mehr als drei Jahren Beiträge in diesem Sinne geleistet (vgl. Sachverhalt Bst. A), so dass die Anspruchsvoraussetzung der Mindestbeitragsdauer zweifelsohne erfüllt ist.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Nach Art. 28 Abs. 1 IVG haben jene Versicherte Anspruch auf eine Rente, die ihre Erwerbsfähigkeit nicht durch zumutbare Eingliederungsmassnahmen wiederherstellen,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Das auf die Beschwerdeführerin anwendbare FZA (vgl. E. 4.1) sieht diesbezüglich indessen eine Ausnahme vor. So können gestützt auf das FZA und seine Verordnungen - abweichend von Art. 29 Abs. 4 IVG - auch Viertelsrenten ins Ausland ausbezahlt werden, wenn der oder die Begünstigte nicht in der Schweiz, sondern in einem Mitgliedstaat der Europäischen Union wohnt (vgl. 130 V 253 E. 2.3).</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5.6</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5.7</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oder zumindest weitere Abklärungen angezeigt sind (vgl. Urteil des BGer 8C_412/2013 vom 11. Dezember 2013 E. 4.2).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5.8</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5.9</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eine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w:t>
      </w:r>
    </w:p>
    <w:p>
      <w:r>
        <w:rPr>
          <w:b/>
        </w:rPr>
        <w:t>E. 6</w:t>
      </w:r>
    </w:p>
    <w:p>
      <w:r>
        <w:t>In der angefochtenen Verfügung vom 8. März 2019 führte die Vorinstanz in medizinischer Hinsicht aus, aufgrund der vom RAD geprüften medizinischen Unterlagen liege kein invalidisierender Gesundheitsschaden im Rahmen des IVG vor. Daran änderten die neu eingeholten Berichte der Klinik F._______, (...), nichts (IV-act. 35). Nachfolgend sind die vorliegenden Medizinalakten zusammenfassend wiederzugeben.</w:t>
      </w:r>
    </w:p>
    <w:p>
      <w:r>
        <w:rPr>
          <w:b/>
        </w:rPr>
        <w:t>E. 6.1</w:t>
      </w:r>
    </w:p>
    <w:p>
      <w:r>
        <w:t>Im (handschriftlich ausgefüllten) Formular "Arztbericht: Berufliche Integration/Rente" vom 27. April 2018 stellte Dr. med. L._______, Facharzt für Neurologie und Psychiatrie (Anm: die Unterschrift auf dem Formular stammt vermutlich von Dr. med. G._______, behandelnde Psychiaterin der Beschwerdeführerin), die Diagnose Angst und depressive Störung gemischt (ICD-10 F41.2). Er enthielt sich einer Beurteilung der Arbeitsfähigkeit, da die Krankschreibung nicht durch seine Praxis erfolge (IV-act 12). Im Bericht vom 22. Mai 2018 (zu Handen der Deutschen Rentenversicherung Bund) erkannte Dr. med. G._______, Fachärztin für Psychiatrie und Psychotherapie (unter Verwendung des Briefkopfes der Praxis von Dr. med. L._______, [...]), die Diagnose einer mittelgradigen depressiven Episode. Mittlerweile sei die Symptomatik so ausgeprägt, dass die Erwerbsfähigkeit der Beschwerdeführerin gefährdet erscheine und lediglich die Behandlung im multimodalen Setting einer psychosomatischen Reha-Klinik geeignet erscheine, um ein Fortschreiten der depressiven Symptomatik zu verhindern (IV-act. 30 S. 17).</w:t>
      </w:r>
    </w:p>
    <w:p>
      <w:r>
        <w:rPr>
          <w:b/>
        </w:rPr>
        <w:t>E. 6.2</w:t>
      </w:r>
    </w:p>
    <w:p>
      <w:r>
        <w:t>Im Gutachten vom 20. August 2018 (eingeholt von der Krankentaggeldversicherung der Beschwerdeführerin) bescheinigte Dr. med. D._______, Facharzt für Psychiatrie und Psychotherapie, einen bei der Beschwerdeführerin aktuell vorliegenden Normalbefund. Die geschilderten Symptome seien rückblickend am ehesten mit einer Anpassungsstörung als Reaktion auf eine berufliche Belastungsstörung vereinbar. Die von der Beschwerdeführerin geschilderte Konzentrationsminderung habe sich im eineinhalbstündigen Gespräch nicht feststellen lassen. Dr. med. D._______ stellte aufgrund seiner Befunde die Diagnose einer Anpassungsstörung mit vorwiegender Symptomatik in der Form einer psychophysischen Erschöpfung (ICD-10 F43.28), die mittlerweile abgeklungen sei. Es bestünden keine Hinweise auf eine affektive Erkrankung mit einem episodenartigen Verlauf einer Depression beziehungsweise einer bipolaren Störung. Aufgrund der Vorgeschichte sei es offensichtlich, dass das Krankheitsbild deutliche reaktive Bezüge zu einer seit Längerem bestehenden hohen beruflichen Belastungssituation aufweise. Die Differentialdiagnose einer leichten bis mittelgradigen depressiven Episode (F32.0/l) lasse sich angesichts des komplett rückläufigen klinischen Verlaufs nicht mehr rekonstruieren. Die lediglich noch monatlich bis fünfwöchentlich stattfindende ambulante hausärztliche sowie psychotherapeutische Behandlung spiegle das weitgehende Abklingen des Krankheitsbildes wider. Insgesamt sei die Beschwerdeführerin damit aus psychiatrischer Sicht per sofort voll arbeitsfähig, dies für jede ihren beruflichen Kenntnissen und Fähigkeiten entsprechende Tätigkeit (IV-act. 27).</w:t>
      </w:r>
    </w:p>
    <w:p>
      <w:r>
        <w:rPr>
          <w:b/>
        </w:rPr>
        <w:t>E. 6.3</w:t>
      </w:r>
    </w:p>
    <w:p>
      <w:r>
        <w:t>Mit Stellungnahme vom 26. September 2018 hielt RAD-Ärztin Dr. med. M._______, Fachärztin für Psychiatrie und Psychotherapie (vgl. Ärzteverzeichnis unter https://www.medregom.admin.ch/; abgerufen am 28. Juli 2020), gestützt auf die vorangehend dargelegten Unterlagen fest, die Beschwerdeführerin habe im Rahmen einer beruflichen Belastungssituation eine Erschöpfungssymptomatik entwickelt und eine ambulante psychiatrisch-psychotherapeutische Behandlung aufgenommen. Fachärztlich sei eine Angst und depressive Störung gemischt diagnostiziert worden, wobei es sich um ein leichtergradiges psychisches Störungsbild handle, bei dem weder die Kriterien für eine Depression noch für eine Angststörung erfüllt seien. Entsprechend sei keine Arbeitsunfähigkeit attestiert worden. Im Gutachten vom 20. August 2018 sei ein Normalbefund erhoben worden. Aus versicherungsmedizinischer Sicht sei an Hand der vorliegenden Aktenlage von keinem Gesundheitsschaden mit einer länger andauernden Einschränkung der Arbeitsfähigkeit im IV-relevanten Sinne auszugehen. Es lägen IV-fremde psychosoziale Belastungsfaktoren im Rahmen einer beruflichen Belastungssituation vor, auf welche die Beschwerdeführerin reaktiv eine Erschöpfungssymptomatik entwickelt habe. Mittlerweile könne anhand des psychopathologischen Befundes eine Remission der Symptomatik nachvollzogen werden. Ausserdem deute sowohl das im Gutachten beschriebene Aktivitätsniveau der Beschwerdeführerin als auch die bisher durchgeführte Behandlung ohne eine psychopharmakologische Medikation sowie die niederfrequente ambulante psychotherapeutische Behandlung auf kein schwergradiges Krankheitsbild auf psychiatrischem Fachgebiet hin. Nach Abklingen der Anpassungsstörung liege keine Diagnose mit einer Auswirkung auf die Arbeitsfähigkeit mehr vor. Daher lasse sich auch keine Einschränkung der Arbeitsfähigkeit mehr begründen. Die von der Hausärztin kodierten Diagnosen im IV-Arztbericht seien fachfremd gestellt und liessen sich anhand der beschriebenen Befunde im psychiatrischen Gutachten nicht nachvollziehen. Insgesamt liege daher kein Gesundheitsschaden mit einem Einfluss auf die Arbeitsfähigkeit vor (IV-act. 36 S. 10 f.).</w:t>
      </w:r>
    </w:p>
    <w:p>
      <w:r>
        <w:rPr>
          <w:b/>
        </w:rPr>
        <w:t>E. 6.4</w:t>
      </w:r>
    </w:p>
    <w:p>
      <w:r>
        <w:t>Im Ärztlichen Entlassungsbericht der Klinik F._______, (...), vom 19. November 2018 stellten Dres. med. I._______ und N._______ die Diagnosen Burnout, ohne langfristige Funktionseinschränkung (ICD-10 Z73); sonstige somatoforme Störung (ICD-10 F45); Zustand nach Epicondylitis radialis humeri rechts, Frühjahr 2018. Im Hinblick auf das positive Leistungsvermögen seien der Beschwerdeführerin perspektivisch mittelschwere Tätigkeiten des allgemeinen Arbeitsmarktes mit ständiger Arbeitshaltung im Stehen, Gehen und Sitzen und zeitlicher Arbeitsorganisation in Tages-, Früh- und Spät- sowie Nachtschicht zuzumuten. Es bestünden darüber hinaus keine entscheidenden qualitativen Einschränkungen. Ausserdem seien während des Aufenthalts keine langfristig quantitativen Einschränkungen der Leistungsfähigkeit deutlich geworden. Die Beschwerdeführerin habe ohne erkennbare Schwierigkeiten des Durchhaltevermögens und der Ausdauer in vollem Umfang am therapeutischen Programm teilnehmen können. Insbesondere für die zuletzt ausgeübte Tätigkeit als Sachbearbeiterin im Betriebsinnendienst sei die Beschwerdeführerin daher perspektivisch vollschichtig arbeits- und leistungsfähig. Da indessen eine sofortige Rückkehr auf den allgemeinen Arbeitsmarkt im Anschluss an den Rehabilitationsaufenthalt eine Überforderung der Beschwerdeführerin darstellen könnte mit dem Risiko einer erneuten Dekompensation, werde die Beschwerdeführerin vorerst als noch weiterhin arbeitsunfähig entlassen (IV-act. 33 S. 6-20).</w:t>
      </w:r>
    </w:p>
    <w:p>
      <w:r>
        <w:rPr>
          <w:b/>
        </w:rPr>
        <w:t>E. 6.5</w:t>
      </w:r>
    </w:p>
    <w:p>
      <w:r>
        <w:t>Im IV-Bericht vom 4. Januar 2018 bestätigte Dr. med. I._______ der Klinik F._______, (...), die Diagnosen somatoforme Störung (ICD-10 F45) und Burnout (ICD-10 Z73) sowie die Arbeitsunfähigkeit am Ende der stationären Behandlung. Er wies auf das Vorliegen einer günstigen Prognose hin und empfahl die Durchführung einer ambulanten Psychotherapie (IV-act. 33 S. 2-5)</w:t>
      </w:r>
    </w:p>
    <w:p>
      <w:r>
        <w:rPr>
          <w:b/>
        </w:rPr>
        <w:t>E. 6.6</w:t>
      </w:r>
    </w:p>
    <w:p>
      <w:r>
        <w:t>Mit Stellungnahme vom 23. Januar 2019 erklärte RAD-Ärztin Dr. med. M._______ nach Prüfung der neu eingegangenen Unterlagen der Klinik F._______, der im Rahmen des stationären psychosomatischen Rehabilitationsaufenthaltes von Oktober/November 2018 behandelnde Psychiater sei von einem Burnout sowie einer nicht näher bezeichneten somatoformen Störung ausgegangen. Die Beschwerdeführerin habe von der stationären Behandlung profitieren können. Eine länger andauernde Einschränkung der Arbeitsfähigkeit bestehe aus Sicht der Behandler weder in qualitativer noch in quantitativer Hinsicht. Aus versicherungsmedizinischer Sicht liege daher weiterhin kein Gesundheitsschaden mit einer länger andauernder beziehungsweise dauerhaften Einschränkung der Arbeitsfähigkeit im IV-relevanten Sinne vor. Bei einem Burnout handle es sich zudem um eine sogenannte "Z-Diagnose", welche im versicherungsmedizinischen Sinne nicht als eine Diagnose mit einer Auswirkung auf die Arbeitsfähigkeit gelte. Bei der angegebenen sonstigen somatoformen Störung handelt es sich laut ICD-10 Kriterien um eine Empfindungsstörung, die in einem engen zeitlichen Zusammenhang mit belastenden Ereignissen oder Problemen stehe. Beide aufgeführten Störungsbilder stünden somit in einem engen Zusammenhang mit IV-fremden Belastungsfaktoren (namentlich der angegebenen beruflichen Belastungssituation). Ein schwerergradiges Störungsbild werde im vorliegenden Entlassungsbericht nicht geschildert, was sich auch in der nahezu unauffälligen Psychopathologie, der Tatsache, dass die Beschwerdeführerin an einem umfangreichen Therapieprogramm habe teilnehmen können und dass keine psychopharmakologische Behandlung notwendig gewesen sei, widerspiegle. Insgesamt habe sich der Gesundheitszustand der Beschwerdeführerin auf psychiatrischem Fachgebiet seit der RAD-Stellungnahme vom 26. September 2018 nicht andauernd oder längerfristig verschlechtert. Es liege nach wie vor kein Gesundheitsschaden mit einer länger andauernden Einschränkung der Arbeitsfähigkeit im IV-relevanten Sinne vor (IV-act. 33).</w:t>
      </w:r>
    </w:p>
    <w:p>
      <w:r>
        <w:rPr>
          <w:b/>
        </w:rPr>
        <w:t>E. 6.7</w:t>
      </w:r>
    </w:p>
    <w:p>
      <w:r>
        <w:t>Im vorliegenden Beschwerdeverfahren hat die Beschwerdeführerin drei weitere Berichte betreffend ihren Gesundheitszustand eingereicht:</w:t>
      </w:r>
    </w:p>
    <w:p>
      <w:r>
        <w:rPr>
          <w:b/>
        </w:rPr>
        <w:t>E. 6.7.1</w:t>
      </w:r>
    </w:p>
    <w:p>
      <w:r>
        <w:t>Gemäss Bericht vom 6. März 2019 erachtete H._______, behandelnde Psychologin der Beschwerdeführerin, aufgrund des von ihr angewandten "BOI"-Fragebogens (Becks Depressions-Inventar) die (ärztlich) gestellte Diagnose der rezidivierenden depressiven Störung, mittelgradige Episode, als zutreffend. Hingegen seien die teilweise ebenfalls gestellten Diagnosen Burnout, somatoforme Störung oder Epicondylitis ihrer Ansicht nach zweifelhaft (Beilage zu BVGer-act. 1).</w:t>
      </w:r>
    </w:p>
    <w:p>
      <w:r>
        <w:rPr>
          <w:b/>
        </w:rPr>
        <w:t>E. 6.7.2</w:t>
      </w:r>
    </w:p>
    <w:p>
      <w:r>
        <w:t>Im Schreiben vom 2. April 2019 teilte Dr. med. I._______ der Klinik F._______, (...), der Beschwerdeführerin mit, er habe ihrem Wunsch auf Änderungen des Reha-Entlassungsberichts stattgegeben (Beilage 1 zu BVGer-act. 6). Ein Vergleich des entsprechend modifizierten Ärztlichen Entlassungsberichts der Klinik F._______ vom 19. November 2018 (Beilage 2 zu BVGer-act. 6) mit jenem in den vorliegenden Akten liegenden Bericht gleichen Datums (vgl. vorangehend E. 6.4) zeigt, dass Dr. med. I._______ hauptsächlich die im Bericht ursprünglich gestellte Diagnose "Burnout, ohne langfristige Funktionseinschränkung (ICD-10 Z73)" geändert hat in "rez. depressive Störung, mittelgradige Episode (ICD-10 F33.1)". Die übrigen medizinischen Feststellungen, insbesondere auch mit Blick auf die Arbeitsfähigkeit blieben hingegen unverändert.</w:t>
      </w:r>
    </w:p>
    <w:p>
      <w:r>
        <w:rPr>
          <w:b/>
        </w:rPr>
        <w:t>E. 6.7.3</w:t>
      </w:r>
    </w:p>
    <w:p>
      <w:r>
        <w:t>Im Arztbericht vom 5. Juli 2019 diagnostizierte Dr. med. J._______, Facharzt für Psychiatrie und Psychotherapie sowie Facharzt für Neurologie, (...), eine rezidivierende depressive Störung, mittelgradige Episode (ICD-10 F33.1). Die Beschwerdeführerin sei eingeschränkt aufgrund einer raschen Erschöpfung der kognitiven Leistungsfähigkeit sowie einem rapiden Nachlassen von Konzentration und Aufmerksamkeit bereits nach einer Stunde, verbunden mit Anspannung, Ablenkbarkeit und psychovegetativen Überlastungssymptomen wie "Kopfdröhnen", Schwindelgefühlen und Übelkeit. Sie sei daher weiterhin arbeitsunfähig, dies voraussichtlich für die Dauer eines Jahres. Die Beschwerdeführerin weise indessen etliche positive prognostische Faktoren (innere Ausrichtung am Ziel der eigenen guten Funktionsfähigkeit, intellektuelle Fähigkeiten, gute Reflexionsfähigkeit, gute [therapeutische] Beziehungsfähigkeit, ein intaktes soziales Umfeld sowie das Fehlen weiterer schwerwiegender äusserer Belastungen) auf zur Überwindung der Erkrankung, die einer Chronifizierung des Zustands entgegenwirkten (Beilage zu BVGer-act. 11). Der Bericht von Dr. med. J._______ vom 5. Juli 2019 datiert erst nach Erlass der angefochtenen Verfügung vom 8. März 2019. Vorliegend zu beurteilen ist der Gesundheitszustand der Beschwerdeführerin bis und mit Zeitpunkt der angefochtenen Verfügung. Nachdem im Bericht indessen eindeutig die bereits vor Erlass der angefochtenen Verfügung vorbestehenden Gesundheitsprobleme der Beschwerdeführerin thematisiert werden, darf dieser vorliegend ausnahmsweise dennoch berücksichtigt werden (vgl. vorangehend E. 4.3).</w:t>
      </w:r>
    </w:p>
    <w:p>
      <w:r>
        <w:rPr>
          <w:b/>
        </w:rPr>
        <w:t>E. 7.1</w:t>
      </w:r>
    </w:p>
    <w:p>
      <w:r>
        <w:t>Für die Beurteilung des Gesundheitszustands der Beschwerdeführerin im Zeitpunkt der angefochtenen Verfügung ist auszugehen von dem in den vorinstanzlichen Akten liegenden, in zeitlicher Hinsicht aktuellen Gutachten vom 20. August 2018. Dieses erweist sich als für die vorliegend streitigen Belange umfassend, basiert auf einer persönlichen Untersuchung der Beschwerdeführerin, berücksichtigt auch die von der Beschwerdeführerin beklagten Beschwerden und leuchtet in seiner Beurteilung des Gesundheitszustands sowie der Arbeitsfähigkeit der Beschwerdeführerin ein. Damit erfüllt das Gutachten vom 20. August 2018 die versicherungsmedizinischen Voraussetzungen an ein beweiskräftiges Gutachten (E. 5.7 f.). Soweit die Beschwerdeführerin im Einwand vom 24. Oktober 2018 noch kritisierte, das Gutachten sei "innerhalb nur einer Stunde Gespräch" zustande gekommen, ist darauf hinzuweisen, dass nach der Rechtsprechung des Bundesgerichts nicht die Untersuchungsdauer massgebend ist, sondern ausschliesslich die Tatsache, ob der Bericht inhaltlich vollständig und im Ergebnis schlüssig ist (Urteil des BGer 9C_55/2009 vom 1. April 2009 E. 3.3 m.H.). Ausserdem ist auf die von der kantonalen IV-Stelle eingeholten Stellungnahmen des RAD abzustellen. Da die beurteilende RAD-Ärztin Dr. med. M._______ über den Facharzttitel Psychiatrie und Psychotherapie verfügt (vgl. E. 6.3), war sie fachlich in der Lage, die vorliegend in Frage stehenden gesundheitlichen Probleme (vorwiegend psychischer Natur) der Beschwerdeführerin zu würdigen. In ihren Stellungnahmen hat sich Dr. med. M._______ sodann einlässlich mit den vorliegenden Medizinalakten auseinandergesetzt und ihre Schlussfolgerungen in einer nachvollziehbaren Weise begründet. Die RAD-Stellungnahmen erfüllen daher ebenfalls die Voraussetzungen an beweiskräftige medizinische Berichte (vgl. E. 5.8 f.).</w:t>
      </w:r>
    </w:p>
    <w:p>
      <w:r>
        <w:rPr>
          <w:b/>
        </w:rPr>
        <w:t>E. 7.2</w:t>
      </w:r>
    </w:p>
    <w:p>
      <w:r>
        <w:t>Die im Gutachten von Dr. med. D._______ sowie den Stellungnahmen von RAD-Ärztin Dr. med. M._______ getroffenen medizinischen Feststellungen, wonach es sich bei den Gesundheitsbeschwerden der Beschwerdeführerin lediglich um eine vorübergehende Erschöpfungssymptomatik infolge der vergangenen starken beruflichen Belastung gehandelt hat, leuchtet ein. Dr. med. D._______ hat ausserdem in einer nachvollziehbaren Weise dargelegt, weshalb die Differentialdiagnose einer leichten bis mittelgradigen depressiven Episode vorliegend nicht zutrifft. Die Schlussfolgerungen mit Blick auf die Arbeitsfähigkeit der Beschwerdeführerin respektive das Fehlen einer aktuellen Arbeitsunfähigkeit haben sowohl Dr. med. D._______ als auch der RAD einlässlich sowie überzeugend begründet. Insgesamt steht damit für das Bundesverwaltungsgericht fest, dass die Beschwerdeführerin aufgrund der (mittlerweile überwundenen) Erschöpfungssymptomatik keine länger andauernde Einschränkung ihrer Arbeitsfähigkeit aufwies sowie im Zeitpunkt der Begutachtung durch Dr. med. D._______ vom 20. August 2018 mit Blick auf die angestammte Tätigkeit (wieder) voll arbeitsfähig war. Nachdem für die Prüfung der Voraussetzungen für eine IV-Rente nicht die genaue Bezeichnung der Diagnose, sondern ausschliesslich das Vorliegen funktioneller Einschränkungen, welche die versicherte Person an der Ausübung einer beruflichen Tätigkeit hindern, massgebend ist (vgl. vorangehend E. 5.2), spielt es sodann keine Rolle, dass die erwähnte Erschöpfungssymptomatik in den vorliegenden Medizinalakten unter unterschiedliche Diagnose-Codes klassifiziert wurde (Anpassungsstörung mit vorwiegender Symptomatik in Form einer psychophysischen Erschöpfung [ICD-10 F43.28] gemäss Gutachter Dr. med. D._______; Burnout, ohne langfristige Funktionseinschränkung [ICD-10 Z73] gemäss der Klinik F._______). Nachdem gemäss dem Entlassungsbericht vom 19. November 2018 (sowohl in der ursprünglichen als auch in der nachträglich geänderten Form; vgl. E. 6.4 und 6.7.2) auch die Klinik F._______ eine länger andauernde Arbeitsunfähigkeit der Beschwerdeführerin, insbesondere für ihre bisher ausgeübte berufliche Tätigkeit, verneinte, ist vorliegend ebenso wenig entscheidend, dass diese die ursprünglich gestellte Diagnose des Burnouts nachträglich auf Wunsch der Beschwerdeführerin in jene einer mittelgradigen Depression geändert hat.</w:t>
      </w:r>
    </w:p>
    <w:p>
      <w:r>
        <w:rPr>
          <w:b/>
        </w:rPr>
        <w:t>E. 7.3</w:t>
      </w:r>
    </w:p>
    <w:p>
      <w:r>
        <w:t>In Bezug auf die im Entlassungsbericht der Klinik F._______ vom 19. November 2018 ursprünglich gestellte Diagnose des Burnouts ist ferner zu verweisen auf die Rechtsprechung des Bundesgerichts, wonach ein solches nicht unter den Begriff der invaliditätsrechtlich erheblichen Gesundheitsbeeinträchtigung fällt. Aufgrund der Z-Kodierung (Diagnose-Code ICD-10 Z73.0) handelt es sich beim Burnout vielmehr um einen Faktor, welcher den Gesundheitszustand beeinflussen und zur Inanspruchnahme des Gesundheitswesens führen kann, jedoch keine Erkrankung im Sinne der anerkannten internationalen Klassifikationssysteme darstellt (Urteil des BGer 9C_537/2011 vom 28. Juni 2012 E. 3.1 m.w.H.).</w:t>
      </w:r>
    </w:p>
    <w:p>
      <w:r>
        <w:rPr>
          <w:b/>
        </w:rPr>
        <w:t>E. 7.4</w:t>
      </w:r>
    </w:p>
    <w:p>
      <w:r>
        <w:t>Schliesslich ändern die von der Beschwerdeführerin im vorliegenden Beschwerdeverfahren eingereichten Berichte nichts an den im Gutachten von Dr. med. D._______ sowie in den RAD-Stellungnahmen getroffenen medizinischen Feststellungen.</w:t>
      </w:r>
    </w:p>
    <w:p>
      <w:r>
        <w:rPr>
          <w:b/>
        </w:rPr>
        <w:t>E. 7.4.1</w:t>
      </w:r>
    </w:p>
    <w:p>
      <w:r>
        <w:t>Die Beschwerdeführerin versucht mit den beim Bundesverwaltungsgericht eingereichten Unterlagen weiszumachen, dass sie nicht an einer Erschöpfung oder einem Burnout gelitten habe, sondern dass bei eine (länger andauernde) mittelgradige Depression vorliege. Hiergegen spricht zum einen, dass sie in der IV-Anmeldung vom 26. März 2018 als Krankheitsgrund selbst Burnout angegeben hat (vgl. Sachverhalt Bst. A). Zum anderen ist für die Begründung eines Rentenanspruchs nicht die Diagnosestellung massgebend, sondern ausschliesslich deren Auswirkungen auf die Arbeitsfähigkeit (vgl. ausführlicher in E. 7.2). In Bezug auf eine Depression wären sodann nach der neueren Rechtsprechung des Bundesgerichts (BGE 141 V 281 E. 4.1.3; vgl. BGE 143 V 418) für die Prüfung der Auswirkung auf die Arbeitsfähigkeit die sogenannten Standardindikatoren zu prüfen. Hiernach ist für die Annahme einer Arbeitsunfähigkeit insbesondere das Vorliegen einer psychiatrischen Komorbidität respektive einer körperlichen Begleiterkrankung erforderlich im Sinne einer Gesamtbetrachtung der Wechselwirkungen und sonstigen Bezüge der psychischen Erkrankung zu sämtlichen begleitenden krankheitswertigen Störungen (BGE 141 V 281 E. 4.3.1.3). Von dieser Prüfung der Standardindikatoren kann indessen vorliegend ausnahmsweise Umgang genommen werden, da gemäss den vorangehend erwähnten schlüssigen medizinischen Unterlagen bereits feststeht, dass das bei der Beschwerdeführerin vorliegende Leiden keine längerfristige Auswirkung auf die Arbeitsfähigkeit zeitigte (E. 7.2; vgl. Urteil des Bundesgerichts 8C_341/2018 vom 13. August 2018 E. 6.2).</w:t>
      </w:r>
    </w:p>
    <w:p>
      <w:r>
        <w:rPr>
          <w:b/>
        </w:rPr>
        <w:t>E. 7.4.2</w:t>
      </w:r>
    </w:p>
    <w:p>
      <w:r>
        <w:t>Bezüglich des mit der Beschwerde eingereichten Berichts vom 6. März 2019 (Beilage zu BVGer-act. 1) ist sodann darauf hinzuweisen, dass die behandelnde Psychologin der Beschwerdeführerin, welche den Bericht verfasste, als Nichtmedizinerin fachlich nicht qualifiziert respektive befugt ist, Diagnosen zu stellen. In Bezug auf die Arbeitsfähigkeit hat sich die Psychologin sodann zu Recht nicht geäussert. Der erwähnte Bericht ändert daher vorliegend nichts an den in Erwägung 7.2 dargestellten Schlussfolgerungen. Die mit Schreiben der Klinik F._______ vom 2. April 2019 (von der Beschwerdeführerin am 15. Mai 2019 beim Bundesverwaltungsgericht eingereicht; vgl. BVGer-act. 6) vorgenommene Korrektur des Entlassungsberichts vom 19. November 2018 wurde bereits vorangehend in Erwägung 7.2, letzter Satz, gewürdigt. Bei der von der Beschwerdeführerin bei Dr. med. J._______ eingeholten Zweitmeinung vom 5. Juli 2019 (Beilage zu BVGer-act. 11) handelt es sich schliesslich in Bezug auf die Diagnosestellung um eine im Vergleich zum Gutachten von Dr. med. D._______ sowie den RAD-Stellungnahmen von Dr. med. M._______ nicht massgebende abweichende Beurteilung. Ausserdem erscheint die der Beschwerdeführerin in dem Bericht attestierte Arbeitsunfähigkeit nicht rechtsgenüglich begründet. So hat der deutsche Psychiater Dr. med. J._______ insbesondere keine Prüfung der Standardindikatoren vorgenommen, wie dies nach schweizerischem Versicherungsrecht für die rechtsgenügliche Festlegung einer Arbeitsunfähigkeit erforderlich wäre (vgl. hierzu vorgengehend E. 7.4.1). Indessen ging auch Dr. med. J._______ nicht vom Vorliegen einer andauernden Arbeitsunfähigkeit aus, sondern wies vielmehr auf die bei der Beschwerdeführerin vorliegenden positiven Ressourcen hin. Diese Ressourcen hätte Dr. med. J._______ im Rahmen der Beurteilung der aktuellen Arbeitsfähigkeit der Beschwerdeführerin nach schweizerischem Versicherungsrecht ebenfalls mitberücksichtigen müssen (vgl. BGE 141 V 281 E. 4.3.2). Der Bericht von Dr. med. J._______ ist daher ebenfalls nicht geeignet, die Schlussfolgerungen gemäss dem Gutachten von Dr. med. D._______ sowie den RAD-Stellungnahmen in Zweifel zu ziehen.</w:t>
      </w:r>
    </w:p>
    <w:p>
      <w:r>
        <w:rPr>
          <w:b/>
        </w:rPr>
        <w:t>E. 7.5</w:t>
      </w:r>
    </w:p>
    <w:p>
      <w:r>
        <w:t>Zusammenfassend steht aufgrund der Begutachtung von Dr. med. D._______ sowie der RAD-Stellungnahmen fest, dass die Beschwerdeführerin im Zeitpunkt der Begutachtung vom 20. August 2018 keine Arbeitsunfähigkeit (mehr) aufwies. Weder die RAD-Ärztin Dr. med. M._______ noch der Gutachter Dr. med. D._______ äusserten sich hingegen zur retrospektiven Arbeitsfähigkeit der Beschwerdeführerin. Gemäss der Hausärztin Dr. med. E._______ sei die Beschwerdeführerin seit dem 2. November 2017 durchgehend voll arbeitsunfähig gewesen. In diesem Zusammenhang ist der Erfahrungstatsache Rechnung zu tragen, dass Hausärztinnen mitunter im Hinblick auf ihre auftragsrechtliche Vertrauensstellung in Zweifelsfällen eher zu Gunsten ihrer Patientinnen aussagen (Urteil des BVGer C-4005/2017 vom 25. September 2018 E. 4.6.3; vgl. vorangehend E. 5.7). Nachdem in Bezug auf die Zeitspanne vom 2. November 2017 bis zum 19. August 2018 indessen keine hiervon abweichende Beurteilung der Arbeitsfähigkeit der Beschwerdeführerin vorliegt, ist auf die von der Hausärztin der Beschwerdeführerin für den erwähnten Zeitraum attestierte volle Arbeitsunfähigkeit abzustellen. Vorliegend erweist sich jedoch trotz der Annahme einer vollen Arbeitsunfähigkeit vom 2. November 2017 bis zum 19. August 2018 das Wartejahr gemäss Art. 28 Abs. 1 Bst. b IVG als nicht erfüllt (vgl. vorangehend E. 5.3). Die Vorinstanz hat in der angefochtenen Verfügung vom 19. April 2018 entsprechend zu Recht festgehalten, dass bei der Beschwerdeführerin kein invalidisierender Gesundheitszustand vorliegt. Die Beschwerde ist daher abzuweisen und die angefochtene Verfügung zu bestätigen.</w:t>
      </w:r>
    </w:p>
    <w:p>
      <w:r>
        <w:rPr>
          <w:b/>
        </w:rPr>
        <w:t>E. 8.1</w:t>
      </w:r>
    </w:p>
    <w:p>
      <w:r>
        <w:t>Das Beschwerdeverfahren bei Streitigkeiten um die Bewilligung oder die Verweigerung von IV-Leistungen vor dem Bundesverwaltungsgericht ist kostenpflichtig (Art. 69 Abs. 1bis i.V.m. Abs. 2 IVG). Entsprechend dem Ausgang des Verfahrens hat die unterliegende Beschwerdeführerin die Verfahrenskosten zu tragen (Art. 63 Abs. 1 VwVG). Diese sind auf Fr. 800.- festzusetzen. Der einbezahlte Kostenvorschuss ist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VGKE (SR 173.320.2]). Der unterliegenden, nicht anwaltlich vertretenen Beschwerdeführerin ist entsprechend dem Verfahrensausgang ebenfalls keine Parteientschädigung zuzusprechen (Art. 64 Abs. 1 VwVG).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