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C-1652/2014 vom 8. Februar 2016</w:t>
      </w:r>
    </w:p>
    <w:p>
      <w:r>
        <w:t>Bundesverwaltungsgericht, 2016-02-08, FR</w:t>
      </w:r>
    </w:p>
    <w:p>
      <w:r>
        <w:rPr>
          <w:b/>
        </w:rPr>
        <w:t xml:space="preserve">Quelle: </w:t>
      </w:r>
      <w:r>
        <w:t>https://mcp.opencaselaw.ch/entscheid/bvger_C-1652_2014</w:t>
      </w:r>
    </w:p>
    <w:p>
      <w:r>
        <w:t>FR: TAF C-1652/2014 du 8 février 2016</w:t>
      </w:r>
    </w:p>
    <w:p>
      <w:r>
        <w:t>IT: TAF C-1652/2014 del 8 febbraio 2016</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sur réexamen rendues par l'ancien ODM, actuellement le SEM (qui constitue une unité de l'administration fédérale au sens de l'art. 33 let. d LTAF) en matière d'autorisations d'entrée et d'approbation à l'octroi d'autorisations de séjour (prononcés qui n'entrent pas dans le champ d'exclusion de l'art. 32 LTAF) peuvent être contestées devant le Tribunal de céans, qui statue comme autorité précédent le Tribunal fédéral en matière d'approbation à l'octroi d'autorisations de séjour auxquelles le droit fédéral et/ou international confère un droit (cf. art. 1 al. 2 LTAF, en relation avec l'art. 83 let. c ch. 1 et 2 a contrario LTF [RS 173.110]).</w:t>
      </w:r>
    </w:p>
    <w:p>
      <w:r>
        <w:rPr>
          <w:b/>
        </w:rPr>
        <w:t>E. 1.2</w:t>
      </w:r>
    </w:p>
    <w:p>
      <w:r>
        <w:t>A moins que la LTAF n'en dispose autrement, la procédure devant le Tribunal est régie par la PA (cf. art. 37 LTAF).</w:t>
      </w:r>
    </w:p>
    <w:p>
      <w:r>
        <w:rPr>
          <w:b/>
        </w:rPr>
        <w:t>E. 1.3</w:t>
      </w:r>
    </w:p>
    <w:p>
      <w:r>
        <w:t>A._______ qui a participé à la fois à la procédure ordinaire et à la procédure de réexamen devant l'autorité inférieure, est spécialement atteint par la décision querellée et a un intérêt digne de protection à son annulation - a qualité pour recourir (cf. art. 48 al. 1 PA). Présenté dans la forme et les délais prescrits par la loi, le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2014/1 consid. 2, et la jurisprudence citée; Moser/Beusch/ Kneu­­­­­­­­­büh­­ler, Pro­­zes­sie­ren vor dem Bundes­ver­wal­tungs­­ge­richt, Bâle 2013, p. 22ss, spéc. n. 1.49 et n. 1.54; Moor/Pol­tier, Droit admi­­nistra­tif, vol. II: les actes ad­mi­nistratifs et leur contrôle, Berne 2011, ch. 2.2.6.5 p. 300s.).</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donc que la cause ait fait l'objet d'une décision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révision et réexamen lorsque la cause a fait l'objet d'une décision sur recours, cf. l'arrêt de la Commis­sion suisse de recours en matière d'asile (CRA) du 11 novembre 1994 publié in: JICRA 1995 n° 21 consid. 1b et 1c, jurisprudence précisée au consid. 13.1 [en relation avec les consid. 5.3 et 5.4] de l'arrêt de principe du TAF du 5 juin 2013 publié in: ATAF 2013/22).</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a toutefois déduit de l'art. 29 al. 1 et 2 Cst. l'obligation pour l'autorité administrative de revenir sur une décision entrée en force et de procéder à un nouvel examen s'il existe un motif classique de révision. Tel est le cas lorsque le requérant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également, a contrario, l'art. 123 al. 2 let. a LTF, applicable par renvoi de l'art. 45 LTAF; ATF 138 I 61 consid. 4.3, 136 II 177 consid. 2.1, 130 IV 72 consid. 2.2, 127 I 133 consid. 6, 120 Ib 42 consid. 2b, et la jurisprudence citée, ainsi que l'arrêt du TF 2C_349/2012 du 18 mars 2013 consid. 4.2.1; ATAF 2013/22 consid. 3-13 [sur les moyens de preuve postérieurs por­tant sur des faits antérieurs à une décision prise sur recours] et 2010/5 consid. 2.1.1, et les références citées). Les motifs de réexamen ou de révision ne peuvent être pris en con­si­dé­ration qu'à la condition d'être pertinents et suffisamment importants pour conduire à une nouvelle appréciation de la situation, favorable à la personne concernée (cf. ATF 136 II 177 consid. 2.2.1, 134 IV 48 consid. 1.2, 134 III 669 consid. 2.2, 131 II 329 consid. 3.2, 122 II 17 consid. 3). La procédure extraordi­nai­re ne saurait toutefois servir de prétexte pour remettre continuellement en question des décisions entrées en force, ni surtout viser à éluder les dispositions léga­les sur les délais de recours ou sur la restitution desdits délais (cf. ATF 136 II 177 consid. 2.1, 130 IV 72 consid. 2.2, 127 I 133 consid. 6, 120 Ib 42 consid. 2b, et la juris­pru­dence citée). Elle ne permet donc pas de faire valoir des faits ou moyens de preuve qui auraient pu et dû être invoqués dans le cadre de la procédure ordinaire. Elle ne saurait non plus viser à supprimer une erreur de droit, à bénéficier d'une nouvelle interprétation ou d'une nouvelle pratique ou encore à obtenir une nouvelle appréciation de faits qui étaient déjà connus dans le cadre de la procédure ordinaire (cf. ATF 111 Ib 209 consid. 1 in fine, 98 Ia 568 consid. 5b; Blaise Knapp, Précis de droit administratif, Bâle/Francfort-sur-le-Main 1991, p. 276).</w:t>
      </w:r>
    </w:p>
    <w:p>
      <w:r>
        <w:rPr>
          <w:b/>
        </w:rPr>
        <w:t>E. 3.3</w:t>
      </w:r>
    </w:p>
    <w:p>
      <w:r>
        <w:t>L'examen auquel le Tribunal de céans doit procéder en l'espèce est cir­conscrit par l'objet de la contestation (tel qu'il ressort de la décision querellée et, en particulier, de son dispositif) à la question de savoir si c'est à bon droit que, par décision du 24 février 2014, l'autorité inférieure a rejeté la de­man­de de réexamen présentée le 15 janvier 2014 par le recourant (cf. ATF 134 V 418 consid. 5.2.1, 131 II 200 consid. 3.2, 125 V 413 consid. 1, et les références citées; ATAF 2010/5 consid. 2.1.1; dans le même sens, cf. l'arrêt du TF 2C_349/2012 précité consid. 5.1).</w:t>
      </w:r>
    </w:p>
    <w:p>
      <w:r>
        <w:rPr>
          <w:b/>
        </w:rPr>
        <w:t>E. 4.1</w:t>
      </w:r>
    </w:p>
    <w:p>
      <w:r>
        <w:t>D'emblée, il sied de relever que c'est à juste titre que le recourant ne s'est pas prévalu, à titre de motif de réexamen, de l'accession de son fils C._______ à la majorité, puisque cette circonstance est antérieure à la décision du 12 août 2013 et avait déjà été prise en compte dans cette décision.</w:t>
      </w:r>
    </w:p>
    <w:p>
      <w:r>
        <w:rPr>
          <w:b/>
        </w:rPr>
        <w:t>E. 4.2</w:t>
      </w:r>
    </w:p>
    <w:p>
      <w:r>
        <w:t>A titre d'élément nouveau, le recourant a invoqué, en premier lieu, le départ définitif de son épouse et de leur fils cadet du Kosovo en date du 5 septembre 2013. Il a en particulier fait valoir que la venue en Suisse de son épouse (à savoir de la personne avec laquelle son fils aîné entretenait des liens prépondérants, ainsi que l'autorité inférieure l'avait reconnu dans sa décision du 12 août 2013) constituait un fait nouveau décisif apte à conduire à la reconsidération de cette décision, dès lors que la présence de son épouse au Kosovo avait été le principal motif pour lequel la demande de regroupement familial présentée en faveur de son fils aîné avait été rejetée par l'autorité inférieure.</w:t>
      </w:r>
    </w:p>
    <w:p>
      <w:r>
        <w:rPr>
          <w:b/>
        </w:rPr>
        <w:t>E. 4.2.1</w:t>
      </w:r>
    </w:p>
    <w:p>
      <w:r>
        <w:t>A ce propos, on ne saurait toutefois perdre de vue que la décision rendue le 12 août 2013 par l'autorité inférieure à l'endroit de C.______ (et notifiée le 15 août suivant au précédent mandataire du recourant) est entrée en force de chose jugée le 16 septembre 2013 à minuit, faute d'avoir été contestée dans ce délai par la voie du recours ordinaire (cf. art. 20 al. 1 et 3 PA, en relation avec l'art. 50 al. 1 PA). Force est dès lors de constater que le départ définitif de la mère et du frère du prénommé pour la Suisse en date du 5 septembre 2013 non seulement s'est produit après l'accession de ce dernier à la majorité, mais constitue un élément qui aurait pu et dû être invoqué en procédure ordinaire, par le biais d'un recours dirigé contre la décision du 12 août 2013. Ceci est d'autant plus vrai que les préparatifs liés à l'organisation de ce voyage ont nécessairement débuté bien avant le 5 septembre 2013. Or, comme on l'a vu, une procédure extraordinaire ne saurait servir à contourner les dispositions léga­les sur les délais de recours, respectivement à faire valoir des faits qui auraient pu et dû être invoqués dans le cadre de la procédure ordinaire, ainsi que le Tribunal fédéral l'a rappelé à maintes reprises (cf. consid. 3.2 supra, et la jurisprudence citée).</w:t>
      </w:r>
    </w:p>
    <w:p>
      <w:r>
        <w:rPr>
          <w:b/>
        </w:rPr>
        <w:t>E. 4.2.2</w:t>
      </w:r>
    </w:p>
    <w:p>
      <w:r>
        <w:t>La venue en Suisse de l'épouse et du fils cadet du recourant en date du 5 septembre 2013 ne constitue donc pas, en soi, un élément susceptible d'ouvrir la voie du réexamen.</w:t>
      </w:r>
    </w:p>
    <w:p>
      <w:r>
        <w:rPr>
          <w:b/>
        </w:rPr>
        <w:t>E. 4.3</w:t>
      </w:r>
    </w:p>
    <w:p>
      <w:r>
        <w:t>En second lieu, le recourant a fait valoir que son épouse et leur fils ca­det avaient été mis au bénéfice respectivement d'une autorisation de séjour et d'une autorisation d'établissement en date du 23 septembre 2013 et que ce nouvel élément (postérieur à l'entrée en force de la décision du 12 août 2013) constituait, lui aussi, un motif important susceptible de justifier le réexamen de cette décision.</w:t>
      </w:r>
    </w:p>
    <w:p>
      <w:r>
        <w:rPr>
          <w:b/>
        </w:rPr>
        <w:t>E. 4.3.1</w:t>
      </w:r>
    </w:p>
    <w:p>
      <w:r>
        <w:t>A cet égard, il convient de souligner que, dans sa décision du 12 août 2013, l'autorité inférieure avait statué sur une demande de regroupement familial fondée sur l'art. 42 al. 1 LEtr, laquelle avait été présentée en faveur de C.______ alors que celui-ci était encore mineur, afin de lui permettre de rejoindre en Suisse son père de nationalité suisse. Cette décision ne portait pas sur un éventuel regroupement familial du prénommé avec sa mère ou avec son frère. Si le prénommé entendait solliciter le regroupement familial avec sa mère du fait que celle-ci avait obtenu une autorisation de séjour en date du 23 septembre 2013, il ne pouvait donc le faire que par le biais d'une nouvelle demande de regroupement familial fondée sur l'art. 44 LEtr, et non en sollicitant le réexamen de la décision rendue le 12 août 2013. Or, force est de constater que le prénommé était déjà majeur en date du 23 septembre 2013 et que l'art. 44 LEtr ne permet pas aux enfants majeurs (âgés de 18 ans révolus) de solliciter le regroupement familial avec le pa­rent ti­tu­laire d'une autorisation de séjour en Suisse. Une telle demande aurait donc été écartée. On relèvera au demeurant qu'aucune disposition de droit interne ne permet à un enfant majeur (tel le prénommé) de solliciter le regroupement familial en vue de rejoindre en Suisse un enfant mineur au bénéfice d'une autorisation d'établissement (tel le jeune frère du prénommé).</w:t>
      </w:r>
    </w:p>
    <w:p>
      <w:r>
        <w:rPr>
          <w:b/>
        </w:rPr>
        <w:t>E. 4.3.2</w:t>
      </w:r>
    </w:p>
    <w:p>
      <w:r>
        <w:t>Le recourant ne saurait donc se prévaloir de l'octroi - en date du 23 sep­tembre 2013 d'une autorisation de séjour à son épouse et d'une autorisation d'établissement à son fils cadet pour justifier le réexamen de la dé­­cision ayant été rendue le 12 août 2013 à l'endroit de son fils aîné sous l'an­gle de l'art. 42 al. 1 LEtr.</w:t>
      </w:r>
    </w:p>
    <w:p>
      <w:r>
        <w:rPr>
          <w:b/>
        </w:rPr>
        <w:t>E. 4.4</w:t>
      </w:r>
    </w:p>
    <w:p>
      <w:r>
        <w:t>Quant au grief soulevé par le recourant, selon lequel l'art. 42 al. 1 LEtr (qui permet aux ressortissants suisses de solliciter le regroupement familial en faveur de leurs enfants âgés de moins de 18 ans) consacrerait une discrimination injustifiée des ressortissants suisses par rapport aux ressortissants des Etats membres de l'Union européenne (qui ont la faculté de solliciter le regroupement familial en faveur de leurs descendants âgés de moins de 21 ans, en application de l'art. 3 al. 1 et al. 2 let. a annexe 1 ALCP), il est irrecevable dans le cadre de la présente procédure extraordinaire. Au demeurant, même s'il avait été recevable, il aurait dû être écarté. Il convient en effet d'avoir à l'esprit que la décision du 12 août 2013 (par laquelle l'autorité inférieure avait rejeté la demande de regroupement familial fondée sur l'art. 42 al. 1 LEtr qui avait été présentée en faveur de C._______ alors que celui-ci était encore mineur afin de lui permettre de rejoindre en Suisse son père de nationalité suisse) est entrée en force. Dans la mesure où le prénommé est désormais majeur, il ne saurait remettre en cause cette décision sous l'angle de l'art. 42 al. 1 LEtr. Au demeurant, le Tribunal fédéral a récemment confirmé la conformité au droit de cette discrimination à rebours (voulue par le législateur fédéral) en matière de regroupement familial (sur l'ensemble de ces questions, cf. l'arrêt du TF 2C_303/2014 du 20 février 2015 consid. 2.3, et la jurisprudence citée; cf. également l'arrêt du TAF C-4186/2013 du 13 avril 2015 consid. 5).</w:t>
      </w:r>
    </w:p>
    <w:p>
      <w:r>
        <w:rPr>
          <w:b/>
        </w:rPr>
        <w:t>E. 4.5</w:t>
      </w:r>
    </w:p>
    <w:p>
      <w:r>
        <w:t>Le recourant a finalement invoqué, à titre d'élément nouveau, que son fils C._______ avait commencé à rencontrer des difficultés psychiques à la suite du départ de son épouse et de leur fils cadet du Kosovo, au point qu'il avait dû être hospitalisé du 23 au 29 octobre 2013 en milieu psy­chiatrique et serait désormais dépendant de ses parents vivant en Suis­se. A l'appui de ses dires, il a produit deux documents médicaux datés respectivement du 29 octobre 2013 et du 24 janvier 2014.</w:t>
      </w:r>
    </w:p>
    <w:p>
      <w:r>
        <w:rPr>
          <w:b/>
        </w:rPr>
        <w:t>E. 4.5.1</w:t>
      </w:r>
    </w:p>
    <w:p>
      <w:r>
        <w:t>Dans la mesure où les problèmes psychiques rencontrés par C.______ consécutivement à la venue en Suisse de sa mère et de son frère (de même que l'état de dépendance qui en serait résulté aux dires du recourant) sont survenus postérieurement à l'entrée en force de la décision du 12 août 2013, il s'agit d'un élément nouveau permettant de solliciter le réexamen de cette décision. C'est donc à juste titre que, dans sa décision du 24 février 2014, l'autorité inférieure est entrée en matière sur la requête du recourant du 15 janvier 2014.</w:t>
      </w:r>
    </w:p>
    <w:p>
      <w:r>
        <w:rPr>
          <w:b/>
        </w:rPr>
        <w:t>E. 4.5.2</w:t>
      </w:r>
    </w:p>
    <w:p>
      <w:r>
        <w:t>Il reste à examiner si les problèmes psychiques nouvellement rencontrés par le prénommé sont susceptibles de justifier - en reconsidération de la dé­cision rendue le 12 août 2013 - l'octroi en sa faveur d'une autorisation de séjour (au titre du regroupement familial) fondée sur l'art. 8 CEDH et la jurisprudence y relative (laquelle permet à certaines conditions le regroupement familial d'une personne majeure atteinte dans sa santé avec un pro­che parent vivant en Suisse).</w:t>
      </w:r>
    </w:p>
    <w:p>
      <w:r>
        <w:rPr>
          <w:b/>
        </w:rPr>
        <w:t>E. 5.1</w:t>
      </w:r>
    </w:p>
    <w:p>
      <w:r>
        <w:t>L'art. 8 par. 1 CEDH peut, à certaines conditions, conférer un droit à la délivrance d'une autorisation de séjour à un étranger ayant des liens avec une personne bénéficiant d'un droit de présence assuré en Suisse, à savoir de la nationalité suisse, d'une autorisation d'établissement ou d'une autorisation de séjour à la délivrance de laquelle la législation suisse confère un droit (cf. ATF 137 I 284 con­sid. 1.3, 135 I 143 con­­sid. 1.3.1, et la ju­ris­pru­den­ce citée). On ne saurait toutefois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étant précisé que l'âge déterminant pour se pro­non­cer sur la recevabilité d'un recours fondé sur cette norme conventionnelle est l'âge atteint au mo­ment où le Tri­­­bu­nal statue (cf. ATF 136 II 497 consid. 3.2, 129 II 11 consid. 2, et la jurisprudence citée).</w:t>
      </w:r>
    </w:p>
    <w:p>
      <w:r>
        <w:rPr>
          <w:b/>
        </w:rPr>
        <w:t>E. 5.2</w:t>
      </w:r>
    </w:p>
    <w:p>
      <w:r>
        <w:t>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(cf. ATF 139 II 393 consid. 5.1, 137 I 154 consid. 3.4.2 et 135 I 143 consid. 3.1). Tel est notam­ment le cas si la personne dépendante souffre d'un han­dicap (physique ou mental) ou d'une maladie grave l'empêchant de vivre de manière autono­me et de gagner sa vie et nécessitant un soutien de longue durée (cf. ATF 120 Ib 257 consid. 1/d-e; arrêts du TF 2C_170/2015 du 10 sep­tembre 2015 consid. 4.2, 2C_614/2013 du 28 mars 2014 consid. 3.1, 2C_546/2013 du 5 décembre 2013 consid. 4.1, 2C_376/ 2013 du 22 mai 2013 con­sid. 2.2 et 2C_207/2012 du 31 mai 2012 con­sid. 3.4). Des difficultés économiques ou d'au­tres problè­mes d'organisation ne sauraient être assi­milés à un handicap ou une maladie grave nécessitant une prise en char­ge permanente rendant irrempla­çable l'assistance de pro­ches parents (cf. arrêts du TF 2C_614/2013 précité consid. 3.1, 2C_817/2010 du 24 mars 2011 consid. 4 et 2C_174/2007 du 12 juillet 2007 consid. 3.4). L'extension de la protection de l'art. 8 CEDH aux personnes majeures suppose l'existence d'un lien de dépendance comparable à celui qui unit les parents à leurs enfants mineurs (cf. arrêts du TF 2C_614/2013 précité consid. 3.1, 2C_194/2007 du 12 juillet 2007 consid. 2.2.2). Quant à l'art. 13 al. 1 Cst., il ne confère en principe pas une protection plus étendue que la nor­­me conventionnelle précitée en matière de police des étrangers (cf. ATF 129 II 215 consid. 4.2, et la jurisprudence citée).</w:t>
      </w:r>
    </w:p>
    <w:p>
      <w:r>
        <w:rPr>
          <w:b/>
        </w:rPr>
        <w:t>E. 6.1</w:t>
      </w:r>
    </w:p>
    <w:p>
      <w:r>
        <w:t>Dans le cadre de la présente procédure extraordinaire, le recourant a fait valoir que son fils C._______ avait rencontré de graves problèmes psychi­ques à la suite du départ de son épouse et de leur fils cadet du Kosovo, au point qu'il avait dû être interné durant plusieurs jours dans le Service de psychiatrie de l'Hôpital régional de X._______ (Kosovo) à la fin du mois d'oc­to­bre 2013 et avait désormais besoin d'un suivi psychiatrique et d'un traite­ment médicamenteux, sous forme d'anxiolytiques, d'antidépresseurs et d'anti­psycho­tiques. A l'appui de ses dires, il a produit une lettre de sortie de l'établissement hos­­pitalier susmentionné datée du 29 octobre 2013 (accompagnée d'une traduction en langue allemande). Les psychiatres signataires de ce constat ont notamment observé que C._______ avait été hospitalisé du 23 au 29 octobre 2013 du fait qu'il présentait à cette époque une baisse de moral ("Senkung der Stimmung"), des insom­nies ("Schlaflosig­keit") et des symptômes anxieux ("Angst"). Ils ont relevé que l'état psychique de leur patient (qui avait été soigné avec des médicaments et des entretiens) s'était sensi­blement amé­lioré durant son court séjour dans leur service. Le recourant a également versé en cause un rapport médical succinct daté du 24 jan­vier 2014 (accompagné d'une traduction en langue allemande), dont il ressort que son fils aîné souffrait alors d'insomnies, de nervosité, de léthargie et d'accès de tristesse et qu'il avait vu ses résultats scolaires baisser en raison du départ de sa mère et de son frère du Kosovo. Le psychia­tre signataire de ce constat a posé le diagnostic de trouble anxieux et dépressif mixte (F 41.2).</w:t>
      </w:r>
    </w:p>
    <w:p>
      <w:r>
        <w:rPr>
          <w:b/>
        </w:rPr>
        <w:t>E. 6.2</w:t>
      </w:r>
    </w:p>
    <w:p>
      <w:r>
        <w:t>En l'occurrence, il ressort incontestablement des documents médicaux susmentionnés que C.______ a rencontré des difficultés psychologiques à la suite du départ de sa mère et de son jeune frère du Kosovo. Cela dit, sans vouloir minimiser ces difficultés, le Tribunal de céans constate que les problèmes psychiques invoqués tels qu'ils ont été décrits par les médecins signataires de ces constats médicaux ne sauraient être assimilés à un handicap mental ou à une maladie psychique grave susceptible d'entraîner un état de dépendance particulier au sens de l'art. 8 CEDH et de la jurisprudence y relative (cf. consid. 5.2 supra, et la jurisprudence citée). Se fondant sur la lettre de sortie du 29 octobre 2013, le recourant a fait valoir que l'atteinte à la santé de son fils aîné avait été tel­le qu'un traitement ambulatoire n'avait pas été suffisant. Or, précisément, on peine à compren­dre que des difficultés psychologiques, telle une baisse de moral accompagnée d'insomnies et de symptômes anxieux, aient pu conduire à un internement du prénommé en milieu psychiatrique pendant six jours. D'ailleurs, les psychiatres signataires de cette lettre de sortie ne s'en expliquent pas. Ils observent au contraire que leur patient - qu'ils décrivent comme un étudiant - est bien orienté dans l'espa­ce, paraît soucieux de sa personne et présente une intelligence correspondant à son âge et à son niveau scolaire, ainsi que des affects adéquats. S'ils constatent certes que l'intéressé souffre d'une humeur dépressive ("de­pres­sive Stimmung"), ils soulignent également l'absence de symptô­mes pathologi­ques. Or, il est normal qu'une personne majeure même si elle jouit d'une parfaite santé physique et men­­­tale (ce qui semble avoir été le cas du prénommé avant le départ des siens du Kosovo, à la lecture des documents médicaux produits) - puisse être amenée à rencontrer passagèrement des difficultés psychologi­ques telles celles décrites dans la lettre de sortie susmentionnée lorsqu'elle est confrontée à d'importants changements affectant sa vie personnelle ou pro­fessionnelle ou à d'autres facteurs générateurs de stress. Quant au contenu succinct du rapport médical du 24 janvier 2014, dans lequel le psychiatre signataire a posé le diagnostic de trouble anxieux et dé­pressif mixte (F 41.2) selon la classification internationale des maladies (CIM-10) publiée par l'Organisation mondiale de la santé (OMS), il ne permet pas non plus de conclure à l'existence de problèmes de santé d'une gravité telle qu'ils seraient de nature à entraîner un état de dépendance. A ce propos, on ne saurait en effet perdre de vue qu'un rapport de dépendance particulier au sens de l'art. 8 CEDH et de la jurisprudence y relative suppose un besoin de soins et de prise en charge ("Pflege- und Betreu­ungs­bedürftigkeit") en relation avec le handicap ou la maladie grave (cf. arrêts du TF 2C_574/2013 du 23 août 2013 consid. 3.2, 2C_376/2013 du 22 mai 2013 con­sid. 2.2 et 2C_760/2012 du 16 août 2012 consid. 2.2). Or, il ne ressort nullement des documents médicaux fournis que C.______ aurait perdu son autonomie et nécessiterait désormais un suivi psychiatrique rapproché, ainsi que des soins et une prise en char­ge permanents (par exem­ple pour s'habiller, pour se laver, pour se nourrir, etc.) que seuls ses parents seraient en mesure d'assumer, respectivement de prodiguer. Au contraire, il appert implicitement des constats médicaux versés en cause que les difficultés psychologiques rencontrées par le prénommé, même si elles ont quelque peu affecté ses résultats scolaires, n'étaient pas graves au point de l'empêcher (et ce malgré la médication qui lui avait été prescrite) de poursuivre des études au Kosovo. On relèvera enfin que, selon la jurisprudence, la seule dépendance financière ne suffit pas pour justifier la mise en oeuvre de l'art. 8 CEDH (cf. consid. 5.2 supra, et la jurisprudence citée). Compte tenu des importantes disparités économiques existant entre le Kosovo et la Suisse, il sera d'ailleurs relativement aisé au recourant et à son épouse de fournir (respectivement de continuer à fournir) à leur fils aîné une aide matérielle depuis la Suisse (en assumant par exemple ses frais d'études ou d'installation professionnelle) et de contribuer ainsi à son développement.</w:t>
      </w:r>
    </w:p>
    <w:p>
      <w:r>
        <w:rPr>
          <w:b/>
        </w:rPr>
        <w:t>E. 6.3</w:t>
      </w:r>
    </w:p>
    <w:p>
      <w:r>
        <w:t>C'est donc à juste titre que l'autorité inférieure a considéré que les difficultés psychologiques rencontrées par C.______ à la suite du départ de sa mère et de son frère du Kosovo ne constituaient pas un fait nouveau suffisamment important pour justifier la reconsidération de sa décision du 12 août 2013 sous l'angle de l'art. 8 CEDH et de la jurispruden­ce y relative.</w:t>
      </w:r>
    </w:p>
    <w:p>
      <w:r>
        <w:rPr>
          <w:b/>
        </w:rPr>
        <w:t>E. 7.1</w:t>
      </w:r>
    </w:p>
    <w:p>
      <w:r>
        <w:t>En conséquence, le Tribunal de céans est amené à conclure que les éléments nouveaux avancés par le recourant dans le cadre de la présente procédure extraordinaire (cf. consid. 4 et 6 supra), dans la mesure où ils sont recevables à titre de motifs de réexamen, ne permettent pas de justifier la reconsidération de la décision de l'autorité inférieure du 12 août 2013 refusant d'autoriser l'entrée en Suisse de C.______ et d'approuver la délivrance en sa faveur d'une autorisation de séjour au titre du regroupement familial. C'est donc à bon droit que, par décision du 24 février 2014, l'autorité inférieure a rejeté la demande de réexamen du recourant du 15 janvier 2014.</w:t>
      </w:r>
    </w:p>
    <w:p>
      <w:r>
        <w:rPr>
          <w:b/>
        </w:rPr>
        <w:t>E. 7.2</w:t>
      </w:r>
    </w:p>
    <w:p>
      <w:r>
        <w:t>Dans la mesure où la décision querellée apparaît conforme au droit (cf. art. 49 PA), le recours doit être rejeté, dans la mesure où il est recevable.</w:t>
      </w:r>
    </w:p>
    <w:p>
      <w:r>
        <w:rPr>
          <w:b/>
        </w:rPr>
        <w:t>E. 7.3</w:t>
      </w:r>
    </w:p>
    <w:p>
      <w:r>
        <w:t>Vu l'issue de la cause, il y a lieu de mettre les frais de la procédure à la charge du recourant (cf. art. 63 al. 1 PA en relation avec les art. 1ss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