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C-1618/2013 vom 12. August 2013</w:t>
      </w:r>
    </w:p>
    <w:p>
      <w:r>
        <w:t>Bundesverwaltungsgericht, 2013-08-12, FR</w:t>
      </w:r>
    </w:p>
    <w:p>
      <w:r>
        <w:rPr>
          <w:b/>
        </w:rPr>
        <w:t xml:space="preserve">Quelle: </w:t>
      </w:r>
      <w:r>
        <w:t>https://mcp.opencaselaw.ch/entscheid/bvger_C-1618_2013</w:t>
      </w:r>
    </w:p>
    <w:p>
      <w:r>
        <w:t>FR: TAF C-1618/2013 du 12 août 2013</w:t>
      </w:r>
    </w:p>
    <w:p>
      <w:r>
        <w:t>IT: TAF C-1618/2013 del 12 agosto 2013</w:t>
      </w:r>
    </w:p>
    <w:p>
      <w:pPr>
        <w:pStyle w:val="Heading2"/>
      </w:pPr>
      <w:r>
        <w:t>Regeste</w:t>
      </w:r>
    </w:p>
    <w:p>
      <w:r>
        <w:t>Affiliation obligatoire à l'institution supplétive</w:t>
      </w:r>
    </w:p>
    <w:p>
      <w:pPr>
        <w:pStyle w:val="Heading2"/>
      </w:pPr>
      <w:r>
        <w:t>Erwägungen</w:t>
      </w:r>
    </w:p>
    <w:p>
      <w:r>
        <w:rPr>
          <w:b/>
        </w:rPr>
        <w:t>E. 1</w:t>
      </w:r>
    </w:p>
    <w:p>
      <w:r>
        <w:t>L'affaire est radiée du rôle.</w:t>
      </w:r>
    </w:p>
    <w:p>
      <w:r>
        <w:rPr>
          <w:b/>
        </w:rPr>
        <w:t>E. 2</w:t>
      </w:r>
    </w:p>
    <w:p>
      <w:r>
        <w:t>Il n'est pas perçu de frais de procédure. L'avance de frais de 800 francs déjà versée par le recourant lui sera restituée sur le compte bancaire qu'elle aura désigné, une fois le présent arrêt entré en force.</w:t>
      </w:r>
    </w:p>
    <w:p>
      <w:r>
        <w:rPr>
          <w:b/>
        </w:rPr>
        <w:t>E. 3</w:t>
      </w:r>
    </w:p>
    <w:p>
      <w:r>
        <w:t>Il n'est pas alloué de dépens.</w:t>
      </w:r>
    </w:p>
    <w:p>
      <w:r>
        <w:rPr>
          <w:b/>
        </w:rPr>
        <w:t>E. 4</w:t>
      </w:r>
    </w:p>
    <w:p>
      <w:r>
        <w:t>La présente décision est adressée : - au recourant (acte judiciaire ; annexe : duplique du 5 août 2013) - à l'autorité inférieure (n° de réf. _; acte judiciaire) - à l'Office fédéral des assurances sociales (recommandé) - à la Commission de haute surveillance (recommandé) Le juge unique : Le greffier : Francesco Parrino Yann Grandjean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