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C-1605/2011 vom 22. März 2013</w:t>
      </w:r>
    </w:p>
    <w:p>
      <w:r>
        <w:t>Bundesverwaltungsgericht, 2013-03-22, IT</w:t>
      </w:r>
    </w:p>
    <w:p>
      <w:r>
        <w:rPr>
          <w:b/>
        </w:rPr>
        <w:t xml:space="preserve">Quelle: </w:t>
      </w:r>
      <w:r>
        <w:t>https://mcp.opencaselaw.ch/entscheid/bvger_C-1605_2011</w:t>
      </w:r>
    </w:p>
    <w:p>
      <w:r>
        <w:t>FR: TAF C-1605/2011 du 22 mars 2013</w:t>
      </w:r>
    </w:p>
    <w:p>
      <w:r>
        <w:t>IT: TAF C-1605/2011 del 22 marzo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l'11 febbraio 2010, al caso in esame si applicano di principio le disposizioni della 5a revisione della LAI entrate in vigore il 1° gennaio 2008 (cfr. sentenza del Tribunale federale 8C_249/2010 del 1° giugno 2009; v. anche la sentenza del Tribunale amministrativo federale 5630/2010 del 13 settembre 2012). Al caso di specie, non sono per contro applicabili le disposizioni della 6a revisione della LAI (primo pacchetto) che sono entrate in vigore il 1° gennaio 2012 (FF 2010 1603).</w:t>
      </w:r>
    </w:p>
    <w:p>
      <w:r>
        <w:rPr>
          <w:b/>
        </w:rPr>
        <w:t>E. 3.3.1</w:t>
      </w:r>
    </w:p>
    <w:p>
      <w:r>
        <w:t>Il ricorrente, come già menzionato, ha presentato la domanda di rendita l'11 febbraio 2010.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w:t>
      </w:r>
    </w:p>
    <w:p>
      <w:r>
        <w:rPr>
          <w:b/>
        </w:rPr>
        <w:t>E. 3.3.2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12 anni (doc. 41)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appare che il ricorrente soffre segnatamente di pregressa sostituzione valvolare aortica con protesi meccanica, recente resostituzione di protesi valvolare aortica e chiusura del colletto di pseudoaneurisma ed impianto di arteria mammaria interna sinistra (LIMA) su interventricolare anteriore (IVA), fibrillazione atriale cardiovertita, cardiopatia ipertensiva, poliartrosi ed esiti lussazione spalla destra (cfr. perizia medica particolareggiata E 213 del 16 marzo 2010 [doc. 22]).</w:t>
      </w:r>
    </w:p>
    <w:p>
      <w:r>
        <w:rPr>
          <w:b/>
        </w:rPr>
        <w:t>E. 10.1</w:t>
      </w:r>
    </w:p>
    <w:p>
      <w:r>
        <w:t>Nella fattispecie in esame, occorre determinare se, e a partire da quando, il ricorrente abbia subito, e senza interruzione notevole, un'incapacità lavorativa media del 40% durante un anno giusta l'art. 28 cpv. 1 lett. b LAI. In considerazione della data d'inoltro della domanda di rendita (l'11 febbraio 2010), ma anche del momento in cui sarebbe sorta per la prima volta a partire dal 12 settembre 2009 un'incapacità lavorativa nella precedente attività svolta dall'insorgente (cfr. presa di posizione del medico UAIE del 29 ottobre 2010), un diritto ad una rendita svizzera d'invalidità avrebbe potuto sorgere al più presto a partire dal 1° settembre 2010 (eventualmente dal 1° agosto 2010 qualora un'incapacità lavorativa nella precedente attività fosse sorta anteriormente al 12 settembre 2009 [cfr. consid. 10.4.2 del presente giudizio]).</w:t>
      </w:r>
    </w:p>
    <w:p>
      <w:r>
        <w:rPr>
          <w:b/>
        </w:rPr>
        <w:t>E. 10.2.1</w:t>
      </w:r>
    </w:p>
    <w:p>
      <w:r>
        <w:t>L'autorità inferiore, fondandosi sui rapporti del suo servizio medico regionale (SMR), ha ritenuto che a causa del danno alla salute risulta per il ricorrente un'incapacità al lavoro del 100% nell'ultima attività lucrativa esercitata, ma una capacità lavorativa residua del 100% in un'attività sostitutiva confacente al suo stato di salute.</w:t>
      </w:r>
    </w:p>
    <w:p>
      <w:r>
        <w:rPr>
          <w:b/>
        </w:rPr>
        <w:t>E. 10.2.2</w:t>
      </w:r>
    </w:p>
    <w:p>
      <w:r>
        <w:t>Il dott. D._______, medico SMR, nei rapporti del 29 ottobre 2010 e dell'8 febbraio 2011 (doc. 31 e 37), su cui si fonda la decisione impugnata, ha in particolare rilevato che il ricorrente è stato sottoposto ad un intervento chirurgico di sostituzione di una valvola aortica nel settembre del 2009 (recte nel maggio del 1995 [v. doc. 20.12, 21.33 e 34]), ad un intervento di risostituzione della valvola aortica, di chiusura di un aneurisma e di impianto di un'arteria mammaria interna sinistra su interventricolare anteriore a causa di un aneurisma sottoanulare nel novembre del 2009 (doc. 20) e ad un intervento di cardioversione della fibrillazione atriale nel gennaio del 2010 (doc. 21). Ha segnalato che i restanti referti cardiologici (frazione di eiezione [FE] del ventricolo sinistro del 60%, peptide natriuretico [BNP] 465.5, cicatrice al torace) si situavano nell'ambito di un normale decorso clinico. Ha altresì constatato che il rapporto cardiologico dell'agosto 2010 dell'Azienda ospedaliera B._______ (doc. 28) non fa stato di disturbi del paziente e riferisce di una lieve insufficienza mitralica, di una frazione di eiezione del ventricolo sinistro del 51% e di un elettrocardiogramma a riposo nella norma. Infine, ha osservato che la relazione medica del gennaio 2011 del dott. E._______ (doc. 34), che peraltro non comporta alcun esame obiettivo, riassume l'anamnesi, diagnostica i disturbi finora noti e non evidenzia alcun insufficienza cardiaca e neppure alcun disturbo del ritmo. Il dott. D._______ (dopo aver indicato che l'insorgente presenta un'incapacità lavorativa del 100% a decorrere dal 12 settembre 2009 nella precedente attività di meccanico-riparatore di pneumatici) ha ritenuto, in virtù del decorso clinico e dei referti degli esami, esigibile nella misura del 100%, a far tempo dal 16 marzo 2010 (v. doc. 31 pag. 2), l'esercizio di un'attività leggera confacente allo stato di salute del ricorrente.</w:t>
      </w:r>
    </w:p>
    <w:p>
      <w:r>
        <w:rPr>
          <w:b/>
        </w:rPr>
        <w:t>E. 10.3</w:t>
      </w:r>
    </w:p>
    <w:p>
      <w:r>
        <w:t>Il ricorrente ha fatto valere, in sede di ricorso, di avere sicuramente diritto ad una rendita d'invalidità in quanto le patologie di cui è affetto giustificano una completa incapacità al lavoro in una qualsiasi attività, anche in una leggera confacente allo stato di salute. Egli fonda la sua (diversa) valutazione segnatamente sulla relazione medica del 3 gennaio 2011 del dott. E._______, specialista in medicina legale e delle assicurazioni (doc. 34), prodotta con scritto di obiezioni al progetto di decisione. Nella stessa si segnala che dalla documentazione sanitaria presentata e dall'esame clinico effettuato si evince che l'assicurato risulta affetto dalle seguenti infermità: "Cardiomiopatia ischemica-ipertensiva trattata chirurgicamente con BPAC. Risostituzione valvolare aortica pseudoaneurismatica con protesi meccanica (II-III Classe NYHA). Bronchite cronica ostruttiva. Spondiloartrosi cervico-lombare. Spalla destra dolorosa con grave deficit funzionale. Coxartrosi e gonartrosi bilaterale". Sulla base di tali affezioni nella relazione medica in questione si conclude ad un'invalidità al lavoro con capacità di guadagno ridotta oltre l'80%.</w:t>
      </w:r>
    </w:p>
    <w:p>
      <w:r>
        <w:rPr>
          <w:b/>
        </w:rPr>
        <w:t>E. 10.4.1</w:t>
      </w:r>
    </w:p>
    <w:p>
      <w:r>
        <w:t>Quanto alle indicazioni/valutazioni del dott. D._______ sullo stato di salute reumatologico-ortopedico del ricorrente, occorre precisare che detto medico nel suo rapporto del 29 ottobre 2010 ha segnalato che la poliartrosi e gli esiti di una lussazione della spalla destra non costituiscono patologie aventi ripercussioni sulla capacità al lavoro. A tal proposito può essere rilevato che dette patologie sono state diagnosticate nella perizia medica E 213 del 16 marzo 2010 (doc. 22 pag. 7 n. 7). Agli atti di causa non figura però alcun documento medico, segnatamente di uno specialista in reumatologia-ortopedia, in cui sia preteso, tanto meno dimostrato in virtù d'esami obiettivi, un'incapacità lavorativa originata da affezioni di natura reumatologico-ortopedica (cfr., in particolare, la presa di posizione del dott. D._______ dell'8 febbraio 2011). Inoltre, il medico che ha effettuato la perizia E 213 ha sì segnalato delle "limitazioni ai gradi medi" alla colonna vertebrale, agli arti superiori ed agli arti inferiori, ma ha pure indicato che sono assenti adenopatie, che l'esame neurologico non mostra nulla di particolare e che i movimenti dell'assicurato (forza e tono muscolare) nonché l'andatura sono normali (cfr. rapporto E 213 pag. 4 n. 4.8 a 4.10). In siffatte circostanze, la conclusione del dott. D._______, secondo la quale la poliartrosi e gli esiti della lussazione della spalla destra sono senza influsso sulla capacità lavorativa, è chiaramente fondata sulle indicazioni obiettive di cui agli atti di causa. Le diagnosi reumatologico-ortopediche di cui alla, invero generica e breve, consulenza tecnica di parte del 3 gennaio 2011 effettuata dal dott. E._______, in assenza di qualsivoglia esame specialistico obiettivo rispettivamente di indicazioni obiettive più dettagliate (non riferite alle semplici indicazioni del paziente ["il paziente lamenta {...}. Cervicalgia con sindrome vertiginosa. Lombalgia ricorrente con rigidità del rachide. Spalla dolorosa destra."]), non sono manifestamente sufficienti neppure a giustificare un completamento dell'istruttoria in tale ambito. Basti ancora rilevare che dalla menzionata consulenza di parte del 3 gennaio 2011 non è dato neanche evincere in che misura le singole patologie inciderebbero sulla postulata incapacità lavorativa globale dell'80% in un'attività sostitutiva leggera confacente allo stato di salute del ricorrente. Peraltro, e nonostante che al ricorrente siano state sottoposte in sede ricorsuale le prese di posizione del medico SMR, egli non ha presentato alcun nuovo documento medico-specialistico che potesse far sorgere dei dubbi, di un minimo di consistenza e fondamento, in merito alla valutazione del medico SMR medesimo relativa alle affezioni reumatologiche-ortopediche. In sostanza, una generica diagnosi di poliartrosi o di esiti di una lussazione alla spalla destra ancora non può, di per sé e in assenza di consistenti riscontri obiettivi, far concludere ad una problematica suscettibile di avere un'incidenza sulla capacità lavorativa, tanto meno in attività sostitutive leggere confacenti allo stato di salute della persona interessata.</w:t>
      </w:r>
    </w:p>
    <w:p>
      <w:r>
        <w:rPr>
          <w:b/>
        </w:rPr>
        <w:t>E. 10.4.2</w:t>
      </w:r>
    </w:p>
    <w:p>
      <w:r>
        <w:t>Per quanto attiene inoltre alla valutazione del dott. D._______ in merito alle affezioni cardiologiche - completa incapacità al lavoro nella precedente attività, ma residua capacità lavorativa del 100% in attività leggere adeguate a partire dal 16 marzo 2010 - occorre precisare che essa si fonda sulle indicazioni di esami obiettivi di specialisti, ultimo in ordine di tempo quello del 30 agosto 2010 del dott. F._______ dell'Azienda ospedaliera B._______ (doc. 28). Anche da questo profilo, la generica consulenza di parte del 3 gennaio 2011 (all'apparato cardiovascolare sono riservate due brevi ed imprecise righe e il fatto che la patologia cardiaca sarebbe inquadrabile nella classe NYHA II-III non è corroborato da riscontri medici oggettivi, fermo restando che risaputamente uno scompenso cardiaco in classe NYHA II appare di regola implicare una lieve limitazione dell'attività fisica), non è atta a far sorgere dubbi sulla valutazione di tipo cardiologico del medico SMR e relativa residua capacità lavorativa del 100% in attività sostitutive leggere confacenti. Poco importa, da questo profilo, che l'incapacità totale ad esercitare la precedente professione (medio/pesante), possa essere sorta nel 1995 o nel settembre 2009 (recte: novembre 2009) come indicato dal medico SMR. In effetti, la domanda di rendita essendo stata presentata l'11 febbraio 2010, una rendita avrebbe potuto essere erogata al più presto a partire dal 1° agosto 2010.</w:t>
      </w:r>
    </w:p>
    <w:p>
      <w:r>
        <w:rPr>
          <w:b/>
        </w:rPr>
        <w:t>E. 10.4.3</w:t>
      </w:r>
    </w:p>
    <w:p>
      <w:r>
        <w:t>Inoltre, le ulteriori diagnosi menzionate nella consulenza di parte del 3 gennaio 2011 ma non contemplate né nei rapporti del medico SMR né nel rapporto E 213 - diagnosi che per quanto emerge dalle carte processuali non sono corroborate da alcun altro consistente esame obiettivo specialistico, ma sono fondate essenzialmente sulle indicazioni del paziente ("il paz. lamenta astenia marcata, dispnea da sforzo moderato, facile stancabilità") - non erano atte a giustificare da parte dell'UAIE ulteriori accertamenti d'ufficio, tanto appariva chiaro dai riscontri oggettivi acquisiti che al ricorrente poteva essere ragionevolmente chiesto di svolgere al 100% un'attività sostitutiva leggera. Peraltro, in sede ricorsuale l'insorgente non ha presentato alcun nuovo documento medico che non fosse già agli atti di causa al momento della pronuncia della decisione impugnata (ha pure rinunciato a presentare una replica alla risposta al ricorso dell'UAIE del 9 giugno 2011).</w:t>
      </w:r>
    </w:p>
    <w:p>
      <w:r>
        <w:rPr>
          <w:b/>
        </w:rPr>
        <w:t>E. 10.4.4</w:t>
      </w:r>
    </w:p>
    <w:p>
      <w:r>
        <w:t>Certo, nella perizia medica particolareggiata E 213 del 16 marzo 2010 (doc. 22), l'insorgente non è stato ritenuto capace di svolgere, per ciò che qui maggiormente interessa, un'attività sostitutiva adeguata. Tuttavia, detto apprezzamento medico non trova alcun fondamento obiettivo né nella perizia medica stessa né in altri atti di causa. Da un lato, il citato apprezzamento risulta in contrasto con le limitazioni funzionali accertate nella perizia medesima, segnatamente la lieve disfunzione del ventricolo sinistro, la lieve dilatazione della radice aortica, l'insufficienza aortica lieve, la limitazione ai gradi medi della colonna vertebrale, degli arti superiori e degli arti inferiori, ma con movimenti (forza e tono muscolare) e andatura nella norma, e con l'assenza di problemi di salute di altra natura suscettibili di determinare un'incapacità lavorativa (doc. 22 pag. 2, 3 e 4 n. 3.1, 4.1, 4.2, 4.3, 4.4, 4.6, 4.7, 4.8 e 4.10). Dall'altro lato, il medico incaricato di effettuare la perizia E 213 ha considerato egli stesso che l'insorgente è in grado di svolgere regolari lavori leggeri (doc. 22 pag. 7 n. 9). Nella perizia E 213 è stata altresì evidenziata un'invalidità dell'80%, in un'attività sostitutiva adeguata, ritenuta in Italia conformemente alle disposizioni di legge di detto Paese (cfr. pure comunicazione del 10 agosto 2007 dell'INPS di G._______ [doc. 3]).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w:t>
      </w:r>
    </w:p>
    <w:p>
      <w:r>
        <w:rPr>
          <w:b/>
        </w:rPr>
        <w:t>E. 10.5</w:t>
      </w:r>
    </w:p>
    <w:p>
      <w:r>
        <w:t>In conclusione, la valutazione della residua capacità lavorativa del ricorrente come effettuata dall'UAIE sulla base dei rapporti del medico SMR è l'unica che possa fondarsi su riscontri obiettivi consistenti negli atti di causa. Su questo punto, il ricorso deve essere respinto siccome manifestamente infondato.</w:t>
      </w:r>
    </w:p>
    <w:p>
      <w:r>
        <w:rPr>
          <w:b/>
        </w:rPr>
        <w:t>E. 11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da dipendente qualora l'assicurato avesse precedentemente lavorato quale indipendente (cfr. sentenze del Tribunale federale I 640/05 del 18 maggio 2006 consid. 3.1 nonché I 543/03 del 27 agosto 2004; DTF 113 V 22 consid. 4). Inoltre, nel momento in cui è stato constatato che l'esercizio di un'attività sostitutiva adeguata era medicalmente esigibile al 100%, il ricorrente aveva 58 anni. Non aveva dunque ancora raggiunto l'età a partire dalla quale la giurisprudenza considera che di principio non esiste più la possibilità realistica di mettere a profitto la residua capacità lavorativa sul mercato del lavoro generale supposto equilibrato (DTF 138 V 457 e sentenza del Tribunale federale 9C_728/2012 del 31 dicembre 2012 consid. 5.1).</w:t>
      </w:r>
    </w:p>
    <w:p>
      <w:r>
        <w:rPr>
          <w:b/>
        </w:rPr>
        <w:t>E. 12</w:t>
      </w:r>
    </w:p>
    <w:p>
      <w:r>
        <w:t>Occorre quindi esaminare la conformità del tasso d'invalidità calcolato dall'autorità inferiore.</w:t>
      </w:r>
    </w:p>
    <w:p>
      <w:r>
        <w:rPr>
          <w:b/>
        </w:rPr>
        <w:t>E. 12.1</w:t>
      </w:r>
    </w:p>
    <w:p>
      <w:r>
        <w:t>Questo Tribunale osserva, con riferimento al calcolo effettuato dall'autorità inferiore per la determinazione del tasso d'invalidità, secondo le basi di calcolo di cui al documento n. 32, peraltro trasmesso all'insorgente mediante il provvedimento del 21 giugno 2011 di questo Tribunale (doc. TAF 7), che occorrerebbe fare riferimento piuttosto ai dati dell'anno 2010, ritenuto che il diritto ad una rendita dell'assicurazione svizzera per l'invalidità avrebbe potuto al più presto nascere tra agosto e settembre del 2010 (cfr. consid. 10.1 del presente giudizio; v. DTF 129 V 222), che a quelli del 2008. Sennonché, non essendo disponibili i dati statistici concernenti i salari ottenibili in Italia nel 2010 per le attività di sostituzione proposte dal dott. D._______ (cfr. statistiche edite dall'Ufficio internazionale del lavoro, Ginevra 2011), può essere fatto riferimento ai dati dell'anno 2008 (v., sulla questione, la sentenza del Tribunale federale 8C_41/2010 del 20 aprile 2010 consid. 4.3.1; v. anche la sentenza del Tribunale amministrativo federale C-5130/2010 del 18 maggio 2011 consid. 12.1).</w:t>
      </w:r>
    </w:p>
    <w:p>
      <w:r>
        <w:rPr>
          <w:b/>
        </w:rPr>
        <w:t>E. 12.2</w:t>
      </w:r>
    </w:p>
    <w:p>
      <w:r>
        <w:t>L'UAIE ha considerato quale reddito da valido quello conseguibile dal ricorrente nel 2008 in Italia come meccanico d'automobili, ossia Euro 1'588.61, ed ha ritenuto quale reddito da invalido, quello ottenibile in attività di tipo leggero, ossia Euro 1'331.82 mensili, basi di calcolo rimaste incontestate e che questo Tribunale non ha motivo di modificare d'ufficio. Peraltro, il reddito da invalido può essere ulteriormente ridotto, al massimo del 25%, per tenere conto dei fattori professionali e personali del caso (DTF 126 V 75). L'UAIE ha operato una riduzione del 20%, la quale appare ammissibile. Ne risulta un reddito dopo l'insorgenza dell'invalidità di Euro 1'065.46. Dal confronto fra il reddito da valido di Euro 1'588.61 e quello da invalido di Euro 1'065.46 consegue la determinazione di un grado d'invalidità del 33% che esclude il riconoscimento del diritto ad una rendita dell'assicurazione svizzera per l'invalidità. Il calcolo della perdita di guadagno è stato indicato come segue: [(1'588.61 - 1'065.46) x 100] : 1'588.61 = 32.93% (doc. 32). Peraltro, anche applicando la riduzione massima consentita del 25%, la differenza tra i redditi di riferimento non permette in alcun modo di raggiungere la percentuale minima del 40% necessaria per ottenere il diritto ad una rendita.</w:t>
      </w:r>
    </w:p>
    <w:p>
      <w:r>
        <w:rPr>
          <w:b/>
        </w:rPr>
        <w:t>E. 13</w:t>
      </w:r>
    </w:p>
    <w:p>
      <w:r>
        <w:t>Da quanto esposto, consegue che il ricorso, chiaramente privo di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 in considerazione, fra l'altro, dei generici argomenti ricorsuali - deve ritenersi siccome manifestamente infondato. Per conseguenza, la presente sentenza di rigetto del ricorso può essere resa a giudice unico.</w:t>
      </w:r>
    </w:p>
    <w:p>
      <w:r>
        <w:rPr>
          <w:b/>
        </w:rPr>
        <w:t>E. 14.1</w:t>
      </w:r>
    </w:p>
    <w:p>
      <w:r>
        <w:t>Visto l'esito della procedura, le spese processuali, di fr. 400.--,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dall'insorgente stesso il 21 aprile 2011.</w:t>
      </w:r>
    </w:p>
    <w:p>
      <w:r>
        <w:rPr>
          <w:b/>
        </w:rPr>
        <w:t>E. 14.2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