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C-1601/2019 vom 18. November 2020</w:t>
      </w:r>
    </w:p>
    <w:p>
      <w:r>
        <w:t>Bundesverwaltungsgericht, 2020-11-18, DE</w:t>
      </w:r>
    </w:p>
    <w:p>
      <w:r>
        <w:rPr>
          <w:b/>
        </w:rPr>
        <w:t xml:space="preserve">Quelle: </w:t>
      </w:r>
      <w:r>
        <w:t>https://mcp.opencaselaw.ch/entscheid/bvger_C-1601_2019</w:t>
      </w:r>
    </w:p>
    <w:p>
      <w:r>
        <w:t>FR: TAF C-1601/2019 du 18 novembre 2020</w:t>
      </w:r>
    </w:p>
    <w:p>
      <w:r>
        <w:t>IT: TAF C-1601/2019 del 18 novembre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Verfügungen durch diese besonders berührt und hat ein schutzwürdiges Interesse an deren Aufhebung oder Abänderung, weshalb er zur Erhebung der Beschwerde legitimiert ist (Art. 59 ATSG [SR 830.1]; vgl. auch Art. 48 Abs. 1 VwVG). Nachdem das Bundesverwaltungsgericht die unentgeltliche Rechtspflege und Verbeiständung bewilligt hat (vgl. Sachverhalt, Bst. C.d hievor), ist auf die frist- und formgerecht eingereichte Beschwerde vom 20. August 2018 einzutreten (Art. 60 Abs. 1 ATSG; vgl. auch Art. 50 Abs. 1 und Art. 52 Abs. 1 VwVG).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angefochtenen Verfügungen vom 19. Juni 2018 erlassen hat. Diese Verfügungen, mit denen die Vorinstanz den Leistungsbegehren des Beschwerdeführers nur teilweise entsprochen hat, bilden Anfechtungsobjekte und damit Begrenzung des Streitgegenstandes des vorliegenden Beschwerdeverfahrens (vgl. BGE 131 V 164 E. 2.1).</w:t>
      </w:r>
    </w:p>
    <w:p>
      <w:r>
        <w:rPr>
          <w:b/>
        </w:rPr>
        <w:t>E. 3.1</w:t>
      </w:r>
    </w:p>
    <w:p>
      <w:r>
        <w:t>Das Sozialversicherungsgericht stellt bei der Beurteilung einer Streitsache in der Regel auf den bis zum Zeitpunkt des Erlasses der streitigen Verwaltungsverfügung (hier: 19. Juni 2018) eingetretenen Sachverhalt ab (BGE 132 V 215 E. 3.1.1). Neue Tatsachen, die sich vor Erlass der streitigen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Moser/Michael Beusch/Lorenz Kneubühler, Prozessieren vor dem Bundesverwaltungsgericht, 2. Aufl. 2013, S. 117 Rz. 2.204).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vgl. auch Urteil des BGer 9C_24/2008 vom 27. Mai 2008 E. 2.3.1).</w:t>
      </w:r>
    </w:p>
    <w:p>
      <w:r>
        <w:rPr>
          <w:b/>
        </w:rPr>
        <w:t>E. 3.2</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3.3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(vgl. IK-Auszug, act. 11), so dass die Voraussetzung der Mindestbeitragsdauer für den Anspruch auf eine ordentliche Invalidenrente erfüllt ist.</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3.6</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3.7.1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3.7.2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3.7.3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Auf das Ergebnis versicherungsinterner ärztlicher Abklärungen - zu denen die RAD-Berichte gehören - kann bereits bei Vorliegen geringer Zweifel an ihrer Zuverlässigkeit und Schlüssigkeit nicht abgestellt werden (BGE 139 V 225 E. 5.2 S. 229; 135 V 465 E. 4.4 S. 469 f.; vgl. betreffend RAD Urteile des BGer 9C_159/2016 vom 2. November 2016 E. 2.2 f.; 8C_197/2014 vom 3. Oktober 2014 E. 4).</w:t>
      </w:r>
    </w:p>
    <w:p>
      <w:r>
        <w:rPr>
          <w:b/>
        </w:rPr>
        <w:t>E. 3.7.4</w:t>
      </w:r>
    </w:p>
    <w:p>
      <w:r>
        <w:t>Geht es um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3.4 - 3.6 und 4.1; 143 V 418 E. 6 ff.).</w:t>
      </w:r>
    </w:p>
    <w:p>
      <w:r>
        <w:rPr>
          <w:b/>
        </w:rPr>
        <w:t>E. 3.8</w:t>
      </w:r>
    </w:p>
    <w:p>
      <w:r>
        <w:t>Überdies hat auch die Prüfung, ob eine psychische Erkrankung eine rentenbegründende Invalidität zu begründen vermag, grundsätzlich anhand eines strukturierten Beweisverfahrens nach BGE 141 V 281 zu erfolgen (BGE 143 V 409 E. 4.5; 143 V 418 E. 6 ff.). Demnach sind nach dieser neuesten bundesgerichtlichen Rechtsprechung grundsätzlich sämtliche psychischen Krankheiten einem strukturierten Beweisverfahren zu unterziehen (BGE 143 V 416 E. 7.1; vgl. dazu auch Thomas Gächter/Michael E. Meier, Praxisänderung zu Depressionen und anderen psychischen Leiden, in: Jusletter 15. Januar 2018; vgl. zu den Ausnahmen vom strukturierten Beweisverfahren BGE 143 V 416 E. 7.1).</w:t>
      </w:r>
    </w:p>
    <w:p>
      <w:r>
        <w:rPr>
          <w:b/>
        </w:rPr>
        <w:t>E. 3.9</w:t>
      </w:r>
    </w:p>
    <w:p>
      <w:r>
        <w:t>Mit BGE 145 V 215 hat das Bundesgericht vor dem Hintergrund der Rechtsprechung zur Ausdehnung des strukturierten Beweisverfahrens gemäss BGE 141 V 281 auf sämtliche psychischen Störungen (BGE 143 V 409 und 418) und nach vertiefter Auseinandersetzung mit den Erkenntnissen der Medizin die bisherige Rechtsprechung, wonach primäre Abhängigkeitssyndrome bzw. Substanzkonsumstörungen von vornherein keine invalidenversicherungsrechtlich relevanten Gesundheitsschäden darstellen können und ihre funktionellen Auswirkungen deshalb keiner näheren Abklärung bedürfen, fallen gelassen (E. 5.3.3). Es ist zum Schluss gelangt,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kann und muss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(Art. 7 IVG) zur Anwendung komme, so dass von der versicherten Person etwa die aktive Teilnahme an zumutbaren medizinischen Behandlungen verlangt werden könne (Art. 7 Abs. 2 lit. d IVG). Komme sie den ihr auferlegten Schadenminderungspflichten nicht nach, sondern erhalte sie willentlich den krankhaften Zustand aufrecht, sei nach Art. 7b Abs. 1 IVG i.V.m. Art. 21 Abs. 4 ATSG eine Verweigerung oder Kürzung der Leistungen möglich (E. 5.3.1).</w:t>
      </w:r>
    </w:p>
    <w:p>
      <w:r>
        <w:rPr>
          <w:b/>
        </w:rPr>
        <w:t>E. 3.10</w:t>
      </w:r>
    </w:p>
    <w:p>
      <w:r>
        <w:t>Ausgangspunkt der Prüfung und damit erste Voraussetzung für eine Anspruchsberechtigung auf der Grundlage des strukturierten Beweisverfahrens bildet eine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3.11</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3.12</w:t>
      </w:r>
    </w:p>
    <w:p>
      <w:r>
        <w:t>Nach Art. 46 Abs. 3 VO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Eine solche anerkannte Übereinstimmung besteht für das Verhältnis zwischen Deutschland und der Schweiz (ebenso wie für das Verhältnis zwischen den übrigen EU-Mitgliedstaaten und der Schweiz) nicht. Der Invaliditätsgrad bestimmt sich daher auch unter dem Geltungsbereich des FZA nach schweizerischem Recht (vgl. hierzu auch BGE 130 V 253 E. 2.4; vgl. auch ZAK 1989 S. 320 E.2). Die Feststellungen der aus dem Ausland stammenden Beweismittel, wie insbesondere auch ärztliche Berichte und Gutachten, unterliegen der freien Beweiswürdigung des Gerichts (vgl. Urteil des Eidgenössischen Versicherungsgerichts [EVG, ab 1. Januar 2007: Sozialrechtliche Abteilungen des Bundesgerichts] vom 11. Dezember 1981 i.S. D; EVG vom 11. Dezember 1981 i.S. D; zum Grundsatz der freien Beweiswürdigung: BGE 125 V 351 E. 3a).</w:t>
      </w:r>
    </w:p>
    <w:p>
      <w:r>
        <w:rPr>
          <w:b/>
        </w:rPr>
        <w:t>E. 4.1</w:t>
      </w:r>
    </w:p>
    <w:p>
      <w:r>
        <w:t>Die Vorinstanz hält in den angefochtenen Verfügungen fest, gemäss Einschätzung des regionalen ärztlichen Dienstes sei dem Beschwerdeführer die zuletzt ausgeübte Tätigkeit als Maurer/Fassadenisoleur nicht mehr zumutbar. Bei der Ausübung einer angepassten, körperlich leichten Tätigkeit ohne Halswirbelsäulen-Zwangshaltung bestehe jedoch ab 8. Oktober 2016 eine Arbeitsfähigkeit von 50 %, ab 1. Januar 2017 eine solche von 65 % und ab 21. März 2017 eine solche von 80 % (act. 45 - 47). In ihrer Beschwerdevernehmlassung vom 12. Juni 2019 führt sie ergänzend aus, sie habe sich bei Beurteilung «vollumfänglich auf die Grundlage der SUVA» gestützt. Zu beurteilen seien lediglich reine Unfallfolgen, so dass sie vollumfänglich auf die Akten der SUVA abgestellt habe. Für eine relevante psychische Problematik bestünden keine Hinweise, zumal weder eine entsprechende Behandlung noch eine weitergehende Diagnostik stattgefunden habe. Neuropsychologisch und psychosomatisch hätten Abklärungen in der Rehaklinik E._______ stattgefunden. Die IV-Stelle habe eine leichte Einschränkung attestiert; diese sei allerdings nicht rentenrelevant. Die IV-Stelle stütze sich auf den kreisärztlichen Abschlussuntersuchungsbericht. Dieser halte im Gegensatz zur Rehaklinik E._______ mittelschwere Tätigkeiten für nicht mehr zumutbar. Entsprechend dem RAD-Bericht vom 5. Februar 2018 gestehe die IV-Stelle dem Beschwerdeführer eine Leistungsreduktion von 20 % infolge schmerzbedingt vermehrten Pausenbedarfs zu (BVGer act. 9 samt Beilage). In ihrer Duplik fügt die Vorinstanz unter Verweis auf die Stellungnahme der IV-Stelle hinzu, dass bezüglich der somatischen Beschwerden in Übereinstimmung mit dem Urteil des Verwaltungsgerichts des Kantons B._______ vom 23. Mai 2019 auf die Beurteilung des SUVA-Kreisarztes abgestellt werden könne. Der Schmerzproblematik habe sie angemessen Rechnung getragen, indem sie in Ausdehnung der von der SUVA festgestellten Arbeitsunfähigkeit zusätzlich eine Einschränkung von 20 % für vermehrten Pausenbedarf infolge der Schmerzen anerkannt habe (vgl. RAD-Bericht vom 5. Februar 2018). Es hätten keine Hinweise dafür vorgelegen, dass in neuropsychologischer Hinsicht weitere Abklärungen notwendig gewesen wären. Nachdem der Beschwerdeführer gegen den Vorbescheid keinen Einwand erhoben habe, seien auch keine weiteren Abklärungen geboten gewesen. Der Beschwerdeführer lege zudem auch keine Berichte ins Recht, welche auf zusätzliche gesundheitliche Probleme schliessen lassen würden (BVGer act. 19 samt Beilage).</w:t>
      </w:r>
    </w:p>
    <w:p>
      <w:r>
        <w:rPr>
          <w:b/>
        </w:rPr>
        <w:t>E. 4.2</w:t>
      </w:r>
    </w:p>
    <w:p>
      <w:r>
        <w:t>Dem hält der Beschwerdeführer im Wesentlichen entgegen, die Vor-instanz habe sich bei ihrer Beurteilung offensichtlich auf veraltete medizinische Unterlagen der SUVA gestützt. Durch ihren Verzicht auf eigene Abklärungen habe sie die ihr obliegende Abklärungspflicht verletzt. Es gehe nicht an, dass die IV-Stelle auf unbestätigte Prognosen der Rehaklinik E._______ abstelle, ohne eigene medizinische Abklärungen vorzunehmen. Bei der Rentenbemessung sei überdies ein deutlich zu hohes Invalideneinkommen berücksichtigt worden (BVGer act. 1). Replicando führt er ergänzend aus, das Verwaltungsgericht des Kantons B._______ habe im UV-Verfahren seine Beschwerde mit Urteil vom 23. Mai 2019 abgewiesen und damit im Ergebnis auf die Beurteilung des SUVA-Kreisarztes und die darin festgestellte vollständige Arbeitsfähigkeit in einer leidensangepassten Tätigkeit abgestellt. Bei der Beurteilung der Leistungsfähigkeit für eine leidensangepasste Tätigkeit hätten sich die SUVA und das Verwaltungsgericht ausschliesslich auf die somatisch nachweisbaren Unfallfolgen gestützt. Für die organisch nicht nachweisbaren Folgen (Commotio cerebri, psychische Beschwerden) habe die SUVA in Nachachtung der für psychische Unfallfolgen geltenden Rechtsprechung (BGE 115 V 133) den adäquaten Kausalzusammenhang verneint. Die Vorinstanz habe es pflichtwidrig unterlassen, ihn in neuropsychologischer Hinsicht abzuklären. Insbesondere hätte sie die Auswirkungen der psychiatrischen Symptomatik auf die Arbeitsfähigkeit nach der neuen Indikatoren-Rechtsprechung (BGE 141 V 281) abklären müssen. Zu Unrecht habe sich die Vorinstanz ausschliesslich auf die SUVA-Akten abgestützt. Dies sei deshalb falsch, weil einerseits die fast zwei Jahre alten Berichte nicht mehr aktuell seien und anderseits psychiatrische Gesundheitsprobleme im IV-Verfahren hätten berücksichtigt werden müssen, da Adäquanzkriterien hier keine Rolle spielten (BVGer act. 17).</w:t>
      </w:r>
    </w:p>
    <w:p>
      <w:r>
        <w:rPr>
          <w:b/>
        </w:rPr>
        <w:t>E. 5</w:t>
      </w:r>
    </w:p>
    <w:p>
      <w:r>
        <w:t>Nachfolgend ist vorab zu prüfen, ob die Vorinstanz ihrer Abklärungspflicht im Sinne von Art. 43 Abs. 1 ATSG rechtsgenüglich nachgekommen ist. Zum Gesundheitszustand bzw. zur Arbeits- und Leistungsfähigkeit des Beschwerdeführers lässt sich den medizinischen Akten im Wesentlichen das Folgende entnehmen:</w:t>
      </w:r>
    </w:p>
    <w:p>
      <w:r>
        <w:rPr>
          <w:b/>
        </w:rPr>
        <w:t>E. 5.1</w:t>
      </w:r>
    </w:p>
    <w:p>
      <w:r>
        <w:t>Mit Austrittsbericht vom 23. September 2015 diagnostizierten die verantwortlichen Ärzte einen Status nach Kopfsprung in seichtes Wasser mit instabiler Fraktur der hinteren Wirbelbogen-Laminae beidseits HWK 6 mit/bei Gelenksfortsatzfraktur und Subluxation C 6/7 mit fragmentbedingter Foramenverlegung C 6/7 links, eine Fraktur proc. transversus und proc. spinosus HWK 6 links, eine traumatische Anterolisthesis HWK 6/7 mit/bei Spondylolisthesis Meyerding Io C 6/7, einen traumatischen Bandscheibenprolaps links mit Sequestration nach cranial C 6/7, progrediente sensomotorische Defizite beim Arm links (Commotio cerebri Grad I), eine oberflächliche Schürfwunde am Unterarm links, ein Hämatotympanon links sowie einen Status nach Rissquetschwunde rechts frontal mit sekundärer Wundinfektion. Ferner führten die Ärzte aus, dass die neurologische Untersuchung weiterhin eine Hyperästhesie der Dig I und II links sowie eine objektiv nicht fassbare leichte Hemihypästhesie links ergeben habe. Der Versicherte habe in einem guten Allgemeinzustand und ohne ein neues neurologisches Defizit am 25. September 2015 in die häusliche Umgebung entlassen werden können. Es bestehe eine Arbeitsunfähigkeit von 100 % für die Zeit vom 12. September 2015 bis (einstweilen) 31. Oktober 2015 (SUVA-act. 12).</w:t>
      </w:r>
    </w:p>
    <w:p>
      <w:r>
        <w:rPr>
          <w:b/>
        </w:rPr>
        <w:t>E. 5.2</w:t>
      </w:r>
    </w:p>
    <w:p>
      <w:r>
        <w:t>Dr. med. F._______, Fachärztin für Oto-Rhino-Laryngologie, hielt mit Bericht vom 4. Oktober 2016 insbesondere fest, die durchgeführten Untersuchungen hätten eine regelrechte peripher vestibuläre Gleichgewichtsfunktion sowie eine weitgehend regelrechte zentrale vestibuläre Gleichgewichtsfunktion ergeben. Beim Videokopfimpulstest des lateralen Bogenganges sei ein verminderter Gain beidseits aufgefallen, welcher vigilanzbedingt bei zentralwirksamer Medikamenteneinnahme (Tramagit) zu beurteilen sei. Ansonsten sei ein objektivierbarer pathodiagnostischer Systembefund nicht nachweisbar. Auch das Gehör liege im altersentsprechenden Normbereich. Aus ORL-ärztlicher Sicht würde theoretisch einer Eingliederung im bisher ausgeübten Beruf als Maurer bei normaler Gleichgewichtsfunktion nichts entgegenstehen. Solange subjektiv allerdings ein Schwindel bestehe, sollten Arbeiten mit Absturzgefahr (auf Gerüsten, Leitern und Podesten) sowie Arbeiten, bei denen Körperteile durch rotierende Maschinenelemente erfasst werden könnten, unterbleiben (SUVA-act. 116).</w:t>
      </w:r>
    </w:p>
    <w:p>
      <w:r>
        <w:rPr>
          <w:b/>
        </w:rPr>
        <w:t>E. 5.3</w:t>
      </w:r>
    </w:p>
    <w:p>
      <w:r>
        <w:t>Im Anschluss an einen stationären Aufenthalt vom 13. September bis 7. Oktober 2016 hielten die verantwortlichen Ärzte der Rehaklinik E._______ mit Austrittsbericht vom 7. Oktober 2016 insbesondere fest, beim Austritt habe der Beschwerdeführer weiterhin über HWS-Beschwerden/-Schmerzen sowie Parästhesien auf der linken Seite (Dig I-III) und Arm (insbesondere Unterarm, Schulter und Oberarm), durch Schmerzen stark beeinträchtigtes Aufrechtsitzen, Schwindel (Drehschwindel), Gedächtnisprobleme sowie Kopfschmerzen, Müdigkeit und Erschöpfungsgefühl geklagt. Entsprechend dem neuropsychologischen Bericht aus der Rehaklinik E._______ vom 5. Oktober 2016 seien die chronischen Schmerzen und die Schlafstörung vordergründig leistungsmindernd für die berufliche, körperliche Tätigkeit. Die kognitiven Defizite seien massgeblich an die genannten Beschwerden gebunden. In neuropsychologischer Hinsicht wurde eine leichte neuropsychologische Störung mit Defiziten attentionaler, exekutiver und mnestischer Teilfunktionen sowie affektiven Veränderungen (Reizbarkeit, Ungeduld), ätiologisch bei allfälliger leichter traumatischer Hirnverletzung mit möglicher Hirnschädigung, chronischen Schmerzen und Schlafstörungen sowie unklarem langjährigen Alkoholabusus festgehalten. Die bisherige, körperlich schwere Arbeit sei nicht mehr zumutbar. Leichte bis mittelschwere Arbeiten seien dem Beschwerdeführer indes ganztags zumutbar; ausgeschlossen seien lediglich Tätigkeiten mit länger dauernden Belastungen über der Brusthöhe sowie Arbeiten mit Exposition der Wirbelsäule/HWS gegenüber Schlägen und Vibrationen. Unter Berücksichtigung der derzeit noch leicht reduzierten kognitiven Leistungsfähigkeit sollten in einer Anfangsphase einer beruflichen Eingliederung während einer Zeitspanne von rund 6 - 8 Wochen zusätzliche Pausen im Umfang von etwa 2 Stunden, verteilt auf den ganzen Tag in Form von Kurzpausen, zugestanden werden. Aus ORL-ärztlicher Sicht sollten überdies Arbeiten mit Absturzgefahr und Arbeiten, bei denen Körperteile durch rotierende Maschinenelemente erfasst werden könnten, unterbleiben (SUVA-act. 123).</w:t>
      </w:r>
    </w:p>
    <w:p>
      <w:r>
        <w:rPr>
          <w:b/>
        </w:rPr>
        <w:t>E. 5.4</w:t>
      </w:r>
    </w:p>
    <w:p>
      <w:r>
        <w:t>Gestützt auf eine Abschlussuntersuchung hielt SUVA-Kreisarzt, Dr. med. G._______, Facharzt für Chirurgie, mit Bericht vom 23. März 2017 (signiert am 28. März 2017) fest, es bestehe eine osteosynthetisch versorgte instabile Fraktur der Halswirbelsäule (HWK 6) mit traumatischem Bandscheibenprolaps links mit residueller Sensibilitätsstörung des Daumens sowie des Zeige- und Mittelfingers links. Operationsbedingt bestehe eine deutliche Einschränkung der Halswirbelsäulenbeweglichkeit in allen Ebenen. Von weiteren medizinischen Massnahmen sei keine namhafte Verbesserung des Gesundheitszustandes mehr zu erwarten. In Abweichung vom Zumutbarkeitsprofil der Rehaklinik E._______ erachte er beim Beschwerdeführer eine leichte körperliche Tätigkeit ganztags für zumutbar. Die Fähigkeit, auf Dauer mittelschwere Arbeiten zu verrichten, sehe er nicht. Ansonsten hätten die von der Rehaklinik E._______ ausformulierten Einschränkungen vollumfänglich Gültigkeit. Die Integritätseinbusse sei in Anwendung der SUVA-Gliedertabelle 7.2 auf 25 % festzusetzen (SUVA-act. 152 und 153).</w:t>
      </w:r>
    </w:p>
    <w:p>
      <w:r>
        <w:rPr>
          <w:b/>
        </w:rPr>
        <w:t>E. 5.5</w:t>
      </w:r>
    </w:p>
    <w:p>
      <w:r>
        <w:t>RAD-Arzt C._______, Facharzt für Allgemeine Innere Medizin FMH und zertifizierter Gutachter SIM, führte in seinem Bericht vom 5. Februar 2018 im Wesentlichen aus, als funktionelle Auswirkungen auf die Arbeitsfähigkeit seien die Minderbelastbarkeit der HWS (verminderte Beweglichkeit, residuelle Schmerzen), der subjektive Schwindel sowie die leichtgradigen kognitiven Minderleistungen festzuhalten. Die deutlich eingeschränkte HWS-Beweglichkeit nach Spondylodese einer instabilen HWK 6-Fraktur mit traumatischer Diskushernie und Läsion der Wurzelaxilla C 7 links mit persistierenden, belastungsabhängigen und Ruheschmerzen sowie Sensibilitätsstörungen Dig I-III der linken adominanten Hand bedingten, dass die vom Beschwerdeführer zuletzt ausgeübte Tätigkeit als Fassaden-Isoleur nicht mehr zumutbar sei. In einer der HWS-Problematik angepassten körperlich leichten Tätigkeit ohne HWS-Zwangshaltungen bestehe spätestens ab dem Zeitpunkt des Spitalaustritts aus der Rehaklinik E._______ zumindest eine Teilarbeitsfähigkeit mit zu erwartender Steigerung auf ein 80 %-Pensum bis zum Zeitpunkt der erfolgten kreisärztlichen Abschluss-Untersuchung im März 2017. Bezogen auf eine angepasste Verweistätigkeit bestehe für die Zeit vom 12. September 2015 bis 7. Oktober 2016 eine Arbeitsunfähigkeit von 100 %, für die Zeit vom 8. Oktober 2016 bis 31. Dezember 2016 eine Arbeitsunfähigkeit von 50 %, vom 1. Januar 2017 bis 20. März 2017 eine Arbeitsunfähigkeit von 35 % und ab 21. März 2017 eine Einschränkung von 20 %. Die Leistungseinschränkung von 20 % resultiere aus dem schmerzbedingten erhöhten Pausenbedarf (act. 34).</w:t>
      </w:r>
    </w:p>
    <w:p>
      <w:r>
        <w:rPr>
          <w:b/>
        </w:rPr>
        <w:t>E. 6.1</w:t>
      </w:r>
    </w:p>
    <w:p>
      <w:r>
        <w:t>Die Vorinstanz stützte ihre Beurteilung in der angefochtenen Verfügung auf die Aktenbeurteilung des RAD-Arztes C._______ vom 5. Februar 2018 (act. 34), welcher seinerseits im Wesentlichen auf den Austrittsbericht der Rehaklinik E._______ vom 7. Oktober 2016 (act. 123) und die kreisärztliche Abschlussuntersuchung vom 20. März 2017 abgestellt hat (SUVA-act. 152 f.). Eine umfassende eigenständige medizinische Prüfung ist offensichtlich nicht erfolgt.</w:t>
      </w:r>
    </w:p>
    <w:p>
      <w:r>
        <w:rPr>
          <w:b/>
        </w:rPr>
        <w:t>E. 6.1.1</w:t>
      </w:r>
    </w:p>
    <w:p>
      <w:r>
        <w:t>Nach der geltenden Rechtsprechung (BGE 133 V 549) besteht für die Invalidenversicherung keine Bindungswirkung an die Invaliditätsschätzung der Unfallversicherung, weshalb die IV-Stellen auch nicht zur Einsprache gegen die Verfügung und zur Beschwerde gegen den Einspracheentscheid des Unfallversicherers über den Rentenanspruch als solchen oder den Invaliditätsgrad berechtigt sind. Allerdings schliesst das Bundesgericht in BGE 133 V 549 E. 6.4 S. 555 f. nicht aus, dass die IV-Stellen oder im Beschwerdefall die kantonalen Gerichte die Unfallversicherungsakten beiziehen und gestützt darauf den Invaliditätsgrad für den Bereich der Invalidenversicherung bestimmen können. Mit Blick auf die fehlende Bindungswirkung haben die IV-Stellen und die Unfallversicherer die Invaliditätsbemessung in jedem einzelnen Fall selbständig vorzunehmen. Sie dürfen sich somit nicht ohne weitere eigene Prüfung mit der blossen Übernahme des Invaliditätsgrades der jeweils anderen Stelle begnügen (vgl. BGE 133 V 549 E. 6.1 S. 553 m. H., bestätigt mit Urteil des BGer 8C_549/2016 vom 19. Januar 2017 E. 5.1).</w:t>
      </w:r>
    </w:p>
    <w:p>
      <w:r>
        <w:rPr>
          <w:b/>
        </w:rPr>
        <w:t>E. 6.1.2</w:t>
      </w:r>
    </w:p>
    <w:p>
      <w:r>
        <w:t>Vorliegend hat die IV-Stelle zwar den von der SUVA mit 17 % festgesetzten IV-Grad (SUVA-act. 187) nicht pauschal übernommen, sondern vielmehr eine eigene Rentenbemessung vorgenommen. Allerdings hat sie sich in medizinischer Hinsicht im Wesentlichen auf die Beurteilungen des SUVA-Kreisarztes und der Rehaklinik E._______ gestützt sowie die darauf basierende summarische Aktenbeurteilung des RAD-Arztes übernommen, ohne sich substanziiert und umfassend mit sämtlichen hier infrage stehenden Befunden, Diagnosen und leistungsrelevanten Faktoren auseinander zu setzen. Sie hat nicht beachtet, dass sich die Leistungspflicht des Unfallversicherers auf natürlich kausale Unfallfolgen und Berufskrankheiten beschränkt, die zudem in einem adäquaten kausalen Zusammenhang stehen müssen. Das Adäquanzerfordernis im UV-Bereich führt häufig dazu, dass namentlich psychische Krankheiten von der Leistungspflicht ausgenommen bleiben.</w:t>
      </w:r>
    </w:p>
    <w:p>
      <w:r>
        <w:rPr>
          <w:b/>
        </w:rPr>
        <w:t>E. 6.1.3</w:t>
      </w:r>
    </w:p>
    <w:p>
      <w:r>
        <w:t>Vorab ist aufgrund der vorliegenden Akten davon auszugehen, dass sich die Schmerzen im Bereich der HWS in relevantem Ausmass auf die Leistungsfähigkeit des Beschwerdeführers auswirken (vgl. dazu RAD-Bericht vom 5. Februar 2018, act. 34, S. 2 f.). Im konkreten Fall ist indes sowohl eine eingehende Prüfung der Ausprägung der relevanten Befunde als auch eine Klassifikation der gestellten Diagnosen nach Massgabe eines anerkannten Klassifikationssystems unterblieben.</w:t>
      </w:r>
    </w:p>
    <w:p>
      <w:r>
        <w:rPr>
          <w:b/>
        </w:rPr>
        <w:t>E. 6.1.4</w:t>
      </w:r>
    </w:p>
    <w:p>
      <w:r>
        <w:t>Hinzu kommt, dass im SUVA-Verfahren ausschliesslich die organisch nachweisbaren Restfolgen des Unfalls abgeklärt worden sind (vgl. dazu die kreisärztliche Abschlussuntersuchung, SUVA-act. 152, S. 1). Mit Blick auf das Erfordernis der Unfallkausalität im UV-Verfahren waren von der SUVA nur die Gesundheitsbeeinträchtigungen abzuklären, welche in einem natürlichen und zusätzlich in einem adäquaten Kausalzusammenhang mit dem Unfallereignis vom 12. September 2015 standen. Demgegenüber sind im vorliegenden IV-Verfahren nicht nur die unfall-, sondern auch die krankheitsbedingten Beeinträchtigungen zu berücksichtigen.</w:t>
      </w:r>
    </w:p>
    <w:p>
      <w:r>
        <w:rPr>
          <w:b/>
        </w:rPr>
        <w:t>E. 6.1.5</w:t>
      </w:r>
    </w:p>
    <w:p>
      <w:r>
        <w:t>Vorliegend ist insbesondere erstellt, dass der Beschwerdeführer den Kopfsprung in seichtes Wasser in einem massiven Rauschzustand mit einem nachgewiesenen Blutalkoholgehalt von 2.2 Gew.-%o vorgenommen hat. Überdies ist im Austrittsbericht der Rehaklinik E._______ von einem unklaren langjährigen C2-Abusus die Rede (SUVA-act. 123, S. 2). Mit Blick auf die vorstehend dargelegte neueste bundesgerichtliche Praxis (E. 3.9 hievor) bedarf auch die Abklärung der Alkoholsuchtproblematik und die Prüfung des Einflusses des übermässigen Alkoholkonsums auf die Leistungsfähigkeit einer gutachterlichen Prüfung nach den Vorgaben des strukturierten Beweisverfahrens. Es ist zu ermitteln, ob und gegebenenfalls inwieweit sich das Abhängigkeitssyndrom im konkreten Fall auf die Arbeitsfähigkeit des Beschwerdeführers auswirkt. Wenn sich die Vorinstanz ungeachtet der offensichtlichen Hinweise auf eine bestehende Suchtproblematik auf die blosse Feststellung eines Verdachts auf eine Suchtproblematik beschränkt hat, ohne diesbezüglich weitere Abklärungen in die Wege zu leiten, ist sie der ihr obliegenden Untersuchungspflicht mit Blick auf die neuste bundesgerichtliche Rechtsprechung nicht rechtsgenüglich nachgekommen.</w:t>
      </w:r>
    </w:p>
    <w:p>
      <w:r>
        <w:rPr>
          <w:b/>
        </w:rPr>
        <w:t>E. 6.2</w:t>
      </w:r>
    </w:p>
    <w:p>
      <w:r>
        <w:t>Mit Blick auf die chronische Schmerzstörung und die konkreten Hinweise auf eine Alkoholsucht-Problematik erweisen sich die Abklärungen der Vorinstanz demnach als ungenügend. Es bedarf sowohl unter dem Aspekt der chronischen Schmerzstörung als auch (mit Blick auf die neueste Rechtsprechung zu den Suchtabhängigkeiten) für die Beurteilung der Alkoholsucht-Problematik eines indikatorengeleiteten strukturierten Beweisverfahrens, welches - unter Berücksichtigung leistungshindernder äusserer Belastungsfaktoren einerseits und Kompensationspotentialen (Ressourcen) anderseits - erlaubt, das tatsächlich erreichbare Leistungsvermögen einzuschätzen (BGE 141 V 281 E. 2, E. 3.4 - 3.6 und 4.1; 145 V 215).</w:t>
      </w:r>
    </w:p>
    <w:p>
      <w:r>
        <w:rPr>
          <w:b/>
        </w:rPr>
        <w:t>E. 6.3</w:t>
      </w:r>
    </w:p>
    <w:p>
      <w:r>
        <w:t>Das Abstellen auf die Abklärungen und Akten des Unfallversicherers wäre zwar für sich allein nicht zu beanstanden gewesen, wenn die Unfallrestfolgen bei einem sonst gesunden Versicherten vorgelegen hätten. Allerdings sind vorliegend nicht ausschliesslich (natürlich und adäquat) unfallkausale Gesundheitsbeeinträchtigungen zu beurteilen. Vielmehr bestehen konkrete Anhaltspunkte für krankheitsbedingte Leistungseinbussen, welche die Invalidenversicherung nicht ausklammern darf. Diese müssen in die medizinische und erwerbliche Abklärung einbezogen werden. Damit steht fest, dass sich der gesundheitliche Zustand und insbesondere dessen Auswirkungen auf die Arbeits- und Leistungsfähigkeit unter Berücksichtigung der Akten, wie sie der Vorinstanz im Zeitpunkt des Erlasses der angefochtenen Verfügungen vom 19. Juni 2018 zur Disposition standen, nicht schlüssig beurteilen lassen.</w:t>
      </w:r>
    </w:p>
    <w:p>
      <w:r>
        <w:rPr>
          <w:b/>
        </w:rPr>
        <w:t>E. 7.1</w:t>
      </w:r>
    </w:p>
    <w:p>
      <w:r>
        <w:t>Zu prüfen ist in einem weiteren Schritt, ob die vom Beschwerdeführer im Beschwerdeverfahren neu eingereichten Gutachten, insbesondere die sozialmedizinische gutachterliche Stellungnahme von Dr. med. H._______ vom 21. März 2019 (Beilage zu BVGer act. 23) und das neurochirurgische Fachgutachten der Dres. med. D._______ und I._______ vom 24. Juni 2020 (Beilage zu BVGer act. 27), zu berücksichtigen sind und bejahendenfalls, inwiefern sie eine rechtsgenügliche Beurteilung der funktionellen Leistungsfähigkeit erlauben.</w:t>
      </w:r>
    </w:p>
    <w:p>
      <w:r>
        <w:rPr>
          <w:b/>
        </w:rPr>
        <w:t>E. 7.2</w:t>
      </w:r>
    </w:p>
    <w:p>
      <w:r>
        <w:t>Wie vorstehend (E. 3.1 hievor) dargelegt, hat das Sozialversicherungsgericht nach der Rechtsprechung grundsätzlich auf den bis zum Zeitpunkt des Erlasses der streitigen Verfügungen eingetretenen Sachverhalt abzustellen (hier: 19. Juni 2018). Auch sind Tatsachen, die sich erst später verwirklichen, im hängigen Verfahren soweit zu berücksichtigen, als sie mit dem Streitgegenstand in engem Sachzusammenhang stehen und geeignet sind, die Beurteilung im Zeitpunkt des Erlasses der Verfügung zu beeinflussen (vgl. Urteil des BGer 9C_175/2018 vom 16. April 2018 E. 3.3.2). BGer 8C_24/2008 vom 27. Mai 2008 E. 2.3.1). Die nachfolgend darzulegenden gutachterlichen Feststellungen knüpfen an einen medizinischen Sachverhalt an, der zur Hauptsache bereits im Zeitpunkt der angefochtenen Verfügung vorlag. Insoweit steht einer Berücksichtigung dieser Erkenntnisse im vorliegenden Verfahren nichts entgegen.</w:t>
      </w:r>
    </w:p>
    <w:p>
      <w:r>
        <w:rPr>
          <w:b/>
        </w:rPr>
        <w:t>E. 7.3</w:t>
      </w:r>
    </w:p>
    <w:p>
      <w:r>
        <w:t>Dr. med. H._______ führte in ihrer (zuhanden der Bundesagentur für Arbeit) verfassten gutachterlichen Stellungnahme vom 21. März 2019 im Wesentlichen aus, der Beschwerdeführer sei täglich weniger als 3 Stunden (wöchentlich unter 15 Stunden) leistungsfähig. Zur Begründung führte die Ärztin insbesondere aus, aufgrund der Schwere der Erkrankung und der erforderlichen Behandlungsbedürftigkeit sei davon auszugehen, dass das Leistungsvermögen für den allgemeinen Arbeitsmarkt länger als 6 Monate deutlich gemindert (unter 3 Stunden täglich) bzw. aufgehoben sei (Beilage zu BVGer act. 23).</w:t>
      </w:r>
    </w:p>
    <w:p>
      <w:r>
        <w:rPr>
          <w:b/>
        </w:rPr>
        <w:t>E. 7.4</w:t>
      </w:r>
    </w:p>
    <w:p>
      <w:r>
        <w:t>Gestützt auf eine klinische Untersuchung des Beschwerdeführers und die ihnen zur Verfügung gestellten Akten hielten die Neurochirurgen Dres. med. D._______ und I._______ in ihrem neurochirurgischen Fachgutachten vom 24. Juni 2020 eine posttraumatische Bewegungseinschränkung der mittleren Halswirbelsäule und des zervicothorakalen Überganges, zentral vegetative Störungen mit bewegungsabhängigem Schwindel, ein chronisches Schmerzsyndrom mit Schlafstörungen und konsekutiven leichtgradigen kognitiven Einschränkungen sowie ein partielles neurologisches Defizit sensomotorisch für C7 links mit Gefühlsstörung an den daumenseitigen Fingern und einer leichten Armstreckerschwäche fest. Beim Beschwerdeführer sei eine Bewegungseinschränkung nicht nur der Hals-, sondern auch der Brustwirbelsäule zu berücksichtigen. Neurologisch finde sich eine sensible Störung vergleichbar dem Radialis- und vor allem dem Medianus-Versorgungsgebiet. Darüber hinaus bestehe eine Schwäche der Hand, die sich analog einer partiellen Ulnaris-Schädigung auswirke. Das chronische Schmerzsyndrom führe zu Schlafstörungen und in der Folge auch zu leichten zentral vegetativen Einschränkungen der kognitiven Fähigkeiten. Bezogen auf die zuletzt ausgeübte Tätigkeit sei der Beschwerdeführer weniger als 3 Stunden arbeitsfähig. In der Kognition sei er wenig und in der Kommunikation sei er gar nicht eingeschränkt. In körperlicher Hinsicht sei er belastbar, unter Ausschluss von Zwangshaltungen, häufigem Heben von Lasten über 20 kg sowie Überkopfarbeiten. Die Leistungen seien nur unter Wechsel von Sitzen, Stehen und Laufen möglich, wobei zusätzliche Ruhezeiten notwendig seien. Ausgeschlossen seien sodann Tätigkeiten unter Witterungseinflüssen und Arbeiten auf Leitern und Gerüsten sowie alle Arbeiten, welche eine erhöhte Standfestigkeit erforderten. Für eine leidensangepasste Tätigkeit sei er regelmässig zwischen 3 bis 6 Stunden täglich arbeitsfähig (Beilage zu BVGer act. 27).</w:t>
      </w:r>
    </w:p>
    <w:p>
      <w:r>
        <w:rPr>
          <w:b/>
        </w:rPr>
        <w:t>E. 7.5</w:t>
      </w:r>
    </w:p>
    <w:p>
      <w:r>
        <w:t>Die im Beschwerdeverfahren eingereichten gutachterlichen Stellungnahmen vermögen die vorstehend dargelegten Lücken bei der Feststellung des medizinischen Sachverhaltes nicht rechtsgenüglich zu kompensieren.</w:t>
      </w:r>
    </w:p>
    <w:p>
      <w:r>
        <w:rPr>
          <w:b/>
        </w:rPr>
        <w:t>E. 7.5.1</w:t>
      </w:r>
    </w:p>
    <w:p>
      <w:r>
        <w:t>Vorab genügen die neu ins Recht gelegten gutachterlichen Stellungnahmen bereits deshalb den Anforderungen an die Beweiskraft nicht, weil sie zum einen die Vorgaben des indikatorengeleiteten Beweisverfahrens offensichtlich nicht beachten. Die Stellungnahmen stützen sich zum andern auch nicht auf alle relevanten Vorakten ab (vgl. zu diesem Gabriela Riemer-Kafka, Versicherungsmedizinische Gutachten, 3. Aufl. 2017, S. 43 und 57). Darüber hinaus erweisen sie sich auch nicht als umfassend, zumal darin nicht zur Frage der Alkoholabhängigkeit und deren Folgen auf die Leistungsfähigkeit Stellung genommen wird. Schliesslich fehlt es auch unter Einbezug der nachgereichten Stellungnahmen weiterhin an einer interdisziplinären Gesamtbeurteilung - welche im Rahmen einer Konsensbesprechung hätte erstellt werden können - einschliesslich einer nachvollziehbaren Begründung der Gesamt-Arbeitsunfähigkeit und Gesamt-Arbeitsfähigkeit (vgl. dazu auch Riemer-Kafka, a.a.O., S. 60; BGE 137 V 210 E. 1.2.4 S. 224; SVR 2008 IV Nr. 15 S. 43, I 514/06 E. 2.1). Auch wenn eine zusammenfassende Beurteilung auf der Grundlage einer Konsensdiskussion der an der Begutachtung mitwirkenden Fachärzte oder unter Leitung eines fallführenden Arztes zur Zusammenführung und Darlegung der Ergebnisse aus den einzelnen Fachrichtungen rechtsprechungsgemäss grundsätzlich nicht zwingend ist (vgl. dazu BGE 143 V 124 E. 2.2.4), wäre es im konkreten Fall notwendig gewesen, gestützt auf die in den jeweiligen Fachbereichen festgehaltenen Einschränkungen zumindest eine Gesamtbewertung vorzunehmen.</w:t>
      </w:r>
    </w:p>
    <w:p>
      <w:r>
        <w:rPr>
          <w:b/>
        </w:rPr>
        <w:t>E. 7.5.2</w:t>
      </w:r>
    </w:p>
    <w:p>
      <w:r>
        <w:t>Hinzu kommt, dass die Deutsche Rentenversicherung ein von der schweizerischen Invalidenversicherung wesentlich abweichendes Rentenabstufungssystem kennt. Gemäss § 43 Abs. 1 des SGB (Sozialgesetzbuchs) VI gelten Versicherte als teilweise erwerbsgemindert, wenn sie wegen Krankheit oder Behinderung auf nicht absehbare Zeit ausserstande sind, unter den üblichen Bedingungen des allgemeinen Arbeitsmarktes mindestens 6 Stunden täglich erwerbstätig zu sein. Als voll erwerbsgemindert werden demgegenüber insbesondere Versicherte eingestuft, die wegen Krankheit oder Behinderung auf nicht absehbare Zeit ausserstande sind, unter den üblichen Bedingungen des allgemeinen Arbeitsmarktes mindestens 3 Stunden täglich erwerbstätig zu sein (§ 43 Abs. 2 SGB). Mit Blick auf diese vom schweizerischen IV-Rentenabstufungssystem abweichende Regelung weisen die (an das deutsche Bemessungssystem anknüpfenden) Schlussfolgerungen im neurochirurgischen Fachgutachten (Beilage zu BVGer act. 27, S. 8 f.) jedenfalls im vorliegenden Fall nicht die für die schweizerische Rentenbemessung erforderliche, rechtsgenügliche Präzision auf (vgl. zur feineren Rentenabstufung nach schweizerischem Recht: Art. 28 Abs. 2 IVG). Im Übrigen haben die schweizerischen Behörden die Rentenprüfung unabhängig vom Ergebnis der ausländischen IV-Verfahren vorzunehmen, so dass eine Bindungswirkung der Verfügung der Deutschen Rentenversicherung vom 20. April 2020 (Beilage zu BVGer act. 25) entfällt.</w:t>
      </w:r>
    </w:p>
    <w:p>
      <w:r>
        <w:rPr>
          <w:b/>
        </w:rPr>
        <w:t>E. 7.6</w:t>
      </w:r>
    </w:p>
    <w:p>
      <w:r>
        <w:t>Damit steht auch unter Berücksichtigung der im Beschwerdeverfahren eingereichten Stellungnahmen fest, dass der rechtserhebliche medizinische Sachverhalt nicht rechtsgenüglich abgeklärt worden ist. Dies gilt umso mehr, als sich die IVSTA vorliegend auf die versicherungsinternen Aktenbeurteilungen ihres RAD gestützt hat und in diesem Zusammenhang bereits bei nur geringen Zweifeln an der Zuverlässigkeit und Schlüssigkeit der ärztlichen Feststellungen ergänzende Abklärungen vorzunehmen sind und hier keine abschliessende und verlässliche Schlussfolgerung möglich ist. Überdies erlauben auch die im Beschwerdeverfahren nachgereichten gutachterlichen Stellungnahmen keine abschliessende Beurteilung nach Massgabe der systematisierten Indikatoren des strukturierten Beweisverfahrens. Es kann mithin vorliegend nicht auf die Abnahme weiterer Beweise verzichtet werden, da von einer zusätzlichen, medizinisch nachvollziehbar und schlüssig begründeten fachärztlichen Beurteilung neue verwertbare und entscheidrelevante Erkenntnisse zu erwarten sind (vgl. dazu auch Urteil des BGer 8C_189/2008 vom 4. Juli 2008 E. 5 mit Hinweisen). Eine antizipierte Beweiswürdigung fällt demnach ausser Betracht. Insgesamt fehlt es nach dem Gesagten sowohl unter Berücksichtigung der bis zum Zeitpunkt der angefochtenen Verfügungen vom 19. Juni 2018 vorliegenden Akten als auch unter Einbezug der im Beschwerdeverfahren eingereichten Arztberichte an einer der bundesgerichtlichen Rechtsprechung genügenden medizinischen Beurteilungsgrundlage.</w:t>
      </w:r>
    </w:p>
    <w:p>
      <w:r>
        <w:rPr>
          <w:b/>
        </w:rPr>
        <w:t>E. 8.1</w:t>
      </w:r>
    </w:p>
    <w:p>
      <w:r>
        <w:t>Zusammengefasst folgt aus dem Gesagten, dass die Vorinstanz ihrer Untersuchungspflicht nach Art. 43 Abs. 1 ATSG nicht hinreichend nachgekommen ist und den Sachverhalt unvollständig festgestellt hat. Die vorliegenden medizinischen Unterlagen bilden demnach keine verlässliche und schlüssige Grundlage zur Beurteilung von Art und Ausprägung der infrage stehenden Diagnosen. Die angefochtenen Verfügungen vom 19. Juni 2018 sind deshalb aufzuheben. Nachdem die angefochtenen Verfügungen gestützt auf eine unvollständige Sachverhaltsabklärung ergangen sind,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die Vorinstanz - wie vorliegend - noch kein versicherungsexternes Gutachten eingeholt respektive den Leistungsanspruch noch nicht nach der geänderten bundesgerichtlichen Rechtsprechung geprüft hat und die massgeblichen Fragen im Zusammenhang mit erhöhten Anforderungen an die Diagnosestellung und dem strukturierten Beweisverfahren in Nachachtung der neuen bundesgerichtlichen Rechtsprechung noch ungeklärt sind (vgl. Urteil des BGer 9C_450/2015 vom 29. März 2016 E. 4.2.2; Urteile des BVGer C-4329/2014 vom 11. Januar 2017 E. 10.2, C-5000/2014 vom 21. Oktober 2016 E. 7 und C-4265/2014 vom 21. Januar 2016 E. 7).</w:t>
      </w:r>
    </w:p>
    <w:p>
      <w:r>
        <w:rPr>
          <w:b/>
        </w:rPr>
        <w:t>E. 8.2</w:t>
      </w:r>
    </w:p>
    <w:p>
      <w:r>
        <w:t>Vorliegend stehen HWS-Beschwerden sowie Parästhesien auf der linken Seite (Dig I-III) und am Arm (insbesondere Unterarm, Schulter und Oberarm), ein Schwindel (Drehschwindel), Gedächtnisprobleme sowie Kopfschmerzen, eine Alkoholabhängigkeit, eine Müdigkeit und ein Erschöpfungsgefühl sowie chronische Schmerzen und eine Schlafstörung zur Diskussion. Unabhängig davon, ob es sich um Erkrankungen oder Unfallfolgen handelt, wird die Invalidenversicherung sämtliche Gesundheitsbeeinträchtigungen zu berücksichtigen haben. Vorliegend sind Expertisen in den Fachbereichen Orthopädie und Neurologie (Frakturen HWK 6 und C6/7, Anterolishesis HWK 6/7, Spondylolisthesis C6/7, Kribbelparästhesien Dig I-III), der Neuropsychologie (Commotio cerebri, Gedächtnis- und Konzentrationsprobleme) sowie der Psychiatrie (Alkoholabusus, Schlafstörung) geboten.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Darüber hinaus sind mit Blick auf die Suchtproblematik auch die Vorgaben des strukturierten Beweisverfahrens zu beachten.</w:t>
      </w:r>
    </w:p>
    <w:p>
      <w:r>
        <w:rPr>
          <w:b/>
        </w:rPr>
        <w:t>E. 8.3</w:t>
      </w:r>
    </w:p>
    <w:p>
      <w:r>
        <w:t>Die polydisziplinäre Begutachtung hat vorliegend in der Schweiz zu erfolgen, zumal die Abklärungsstelle mit den Grundsätzen der schweizerischen Versicherungsmedizin vertraut sein muss (vgl. dazu Urteil des BGer 9C_235/2013 vom 10. September 2013 E. 3.2; Urteile des BVGer C-5204/2017 vom 25. März 2019 E. 10.2; C-4677/2011 vom 18. Oktober 2013 E. 3.6.3). Der dem Gutachtensauftrag beizulegende Fragenkatalog hat sämtliche Standardindikatoren der neuen Rechtsprechung (BGE 141 V 281 E. 4.1.3; BGE 145 V 215 E. 5.3 sowie E. 6.1 - 6.3) zu berücksichtigen. Dem Beschwerdeführer ist das rechtliche Gehör zu gewähren und es ist ihm Gelegenheit zu geben, Zusatzfragen zu stellen (BGE 137 V 210 E. 3.4.2.9 S. 258 ff.). Es sind zudem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8.4</w:t>
      </w:r>
    </w:p>
    <w:p>
      <w:r>
        <w:t>Die Beschwerde ist demnach insoweit gutzuheissen, als die angefochtenen Verfügungen vom 19. Juni 2018 aufzuheben und die Akten im Sinne der Erwägungen 8.1 bis 8.3 zur Durchführung weiterer Abklärungen und anschliessendem Erlass einer neuen Verfügung an die Vorinstanz zurückzuweisen sind.</w:t>
      </w:r>
    </w:p>
    <w:p>
      <w:r>
        <w:rPr>
          <w:b/>
        </w:rPr>
        <w:t>E. 9</w:t>
      </w:r>
    </w:p>
    <w:p>
      <w:r>
        <w:t>Zu befinden bleibt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Der Vorinstanz werden ebenfalls keine Verfahrenskosten auferlegt (Art. 63 Abs. 2 VwVG).</w:t>
      </w:r>
    </w:p>
    <w:p>
      <w:r>
        <w:rPr>
          <w:b/>
        </w:rPr>
        <w:t>E. 9.2</w:t>
      </w:r>
    </w:p>
    <w:p>
      <w:r>
        <w:t>Der Beschwerdeführer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wird die Parteientschädigung (inkl. Auslagenersatz, exkl. MWSt) auf Fr. 2'800.- festgelegt (Art. 10 VGKE). Damit entfaltet die am 5. Juli 2019 gewährte unentgeltliche Rechtspflege keine Rechtswirkung.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