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C-1576/2012 vom 19. September 2013</w:t>
      </w:r>
    </w:p>
    <w:p>
      <w:r>
        <w:t>Bundesverwaltungsgericht, 2013-09-19, FR</w:t>
      </w:r>
    </w:p>
    <w:p>
      <w:r>
        <w:rPr>
          <w:b/>
        </w:rPr>
        <w:t xml:space="preserve">Quelle: </w:t>
      </w:r>
      <w:r>
        <w:t>https://mcp.opencaselaw.ch/entscheid/bvger_C-1576_2012</w:t>
      </w:r>
    </w:p>
    <w:p>
      <w:r>
        <w:t>FR: TAF C-1576/2012 du 19 septembre 2013</w:t>
      </w:r>
    </w:p>
    <w:p>
      <w:r>
        <w:t>IT: TAF C-1576/2012 del 19 settembre 2013</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existant au moment où elle statue (cf. ATAF 2012/43 consid. 5.1 et 2011/43 consid. 6.1).</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Procédure et répartition des compétences, version du 1er février 2013; consulté en septembre 2013). Il s'ensuit que ni le Tribunal, ni l'ODM ne sont liés par la décision du SPOP du 4 janvier 2012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6.1</w:t>
      </w:r>
    </w:p>
    <w:p>
      <w:r>
        <w:t>Dans le cas d'espèce, le refus de l'ODM de donner son approbation à l'octroi, en faveur de A._______, d'une autorisation d'entrée et de séjour en Suisse destinée à lui permettre d'y acquérir une formation au sens de l'art. 27 LEtr est en partie motivé par le fait qu'au vu des qualifications et de l'ensemble de la situation personnelle de l'intéressée, l'on ne pouvait exclure que cette dernière ne soit tentée, sous le couvert d'un séjour pour formation, de vouloir demeurer en Suisse pour y chercher un emploi ou pour y saisir des opportunités qui s'offriraient à elle.</w:t>
      </w:r>
    </w:p>
    <w:p>
      <w:r>
        <w:rPr>
          <w:b/>
        </w:rPr>
        <w:t>E. 6.2</w:t>
      </w:r>
    </w:p>
    <w:p>
      <w:r>
        <w:t>Comme évoqué précédemment, il y a lieu à cet égard de préciser que le droit applicable à la présente cause consiste en l'actuel art. 27 LEtr, dans sa teneur du 1er janvier 2011. Du fait des modifications apportées à l'ancienne version de cette disposition, qui visent avant tout à favoriser l'accès au marché du travail suisse des étudiants étrangers qui ont achevé leurs études en Suisse en y obtenant un diplôme d'une haute école lorsque l'activité lucrative qu'ils entendent exercer revêt un intérêt scientifique ou économique prépondérant, l'assurance du départ de Suisse (telle que prévue dans l'ancien art. 27 al. 1 let. d LEtr; RO 2007 5443) ne constitue plus une condition d'admission en vue d'une formation ou d'un perfectionnement. Sont déterminants désormais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FF 2010 p. 383 et 385).</w:t>
      </w:r>
    </w:p>
    <w:p>
      <w:r>
        <w:rPr>
          <w:b/>
        </w:rPr>
        <w:t>E. 6.3</w:t>
      </w:r>
    </w:p>
    <w:p>
      <w:r>
        <w:t>S'agissant de l'examen des conditions matérielles énoncées explicitement à l'art. 27 al. 1 let. a à d LEtr, il apparaît que l'ODM n'a pas retenu, dans la motivation de sa décision, que la recourante ne les remplirait pas. Il ressort toutefois des mesures d'instruction complémentaires entreprises par le Tribunal que l'attestation bancaire que A._______ a produite au dossier en vue d'établir sa capacité financière à entreprendre des études en Suisse était un faux, dès lors que la "Caisse communautaire d'investissement", laquelle aurait émis cette attestation le 1er novembre 2011, n'existait plus en 2011. Dans ces circonstances, il y a lieu d'en conclure que la recourante n'a pas établi qu'elle disposait des "moyens financiers nécessaires" au sens de l'art. 27 al. 3 LEtr. Aussi l'ODM aurait-il été fondé à lui refuser la délivrance d'une autorisation de séjour pour études pour ce seul motif déjà.</w:t>
      </w:r>
    </w:p>
    <w:p>
      <w:r>
        <w:rPr>
          <w:b/>
        </w:rPr>
        <w:t>E. 6.4</w:t>
      </w:r>
    </w:p>
    <w:p>
      <w:r>
        <w:t>Sur un autre plan, il s'impose de rappeler ici que les autorités doivent avoir la possibilité de vérifier que la demande n'a pas pour unique but d'obtenir frauduleusement un visa pour entrer en Suisse ou dans l'espace Schengen (cf. art. 23 al. 2 OASA; Rapport de la Commission des institutions politiques du Conseil national du 5 novembre 2009 concernant l'initiative parlementaire pour faciliter l'admission et l'intégration des étrangers diplômés d'une haute école suisse, FF 2010 p. 385). En vertu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En l'espèce, l'ODM a considéré qu'il ne pouvait être exclu, compte tenu de l'âge de la recourante et de la formation universitaire qu'elle avait déjà acquise au Cameroun, que celle-là ne soit tentée de chercher un emploi en Suisse "afin de mettre à profit les connaissances qu'elle avait déjà acquises ou simplement afin de saisir des opportunités qui s'offriraient à elle". Or, force est de constater ici qu'en cherchant à tromper l'ODM (par la production d'un faux document) sur ses réelles capacités à financer des études en Suisse, la recourante a indirectement confirmé le bien fondé de l'argumentation développée par l'autorité intimée au sujet des risques de la voir s'établir en Suisse pour d'autres motifs que ceux allégués dans sa demande. En considération de ce qui précède, le Tribunal est amené à conclure que la formation que la recourante avait projetée en Suisse visait, selon toute vraisemblance, uniquement à éluder les prescriptions générales sur l'admission et le séjour des étrangers au sens de l'art. 23 al. 2 OASA. 7.En conséquence, l'ODM était parfaitement fondé à refuser de donner son approbation à l'octroi d'une autorisation de séjour pour études à la recourante. A._______ n'obtenant pas d'autorisation de séjour, c'est également à bon droit que l'ODM a refusé de lui délivrer une autorisation d'entrée en Suisse destinée à lui permettre de se rendre dans ce pays pour y étudier. 8.Il ressort de ce qui précède que, par sa décision du 20 février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