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C-1553/2012 vom 25. März 2014</w:t>
      </w:r>
    </w:p>
    <w:p>
      <w:r>
        <w:t>Bundesverwaltungsgericht, 2014-03-25, IT</w:t>
      </w:r>
    </w:p>
    <w:p>
      <w:r>
        <w:rPr>
          <w:b/>
        </w:rPr>
        <w:t xml:space="preserve">Quelle: </w:t>
      </w:r>
      <w:r>
        <w:t>https://mcp.opencaselaw.ch/entscheid/bvger_C-1553_2012</w:t>
      </w:r>
    </w:p>
    <w:p>
      <w:r>
        <w:t>FR: TAF C-1553/2012 du 25 mars 2014</w:t>
      </w:r>
    </w:p>
    <w:p>
      <w:r>
        <w:t>IT: TAF C-1553/2012 del 25 marzo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4 febbraio 2011, al caso in esame si applicano di principio le disposizioni della 5a revisione della LAI entrate in vigore il 1° gennaio 2008 (cfr. sentenza del Tribunale federale 8C_249/2010 del 1° giugno 2009; v. anche la sentenza del Tribunale amministrativo federale C-1908/2011 del 30 aprile 2013). Al caso di specie, non sono per contro applicabili le disposizioni della 6a revisione della LAI (primo pacchetto) che sono entrate in vigore il 1° gennaio 2012 (FF 2010 1603).</w:t>
      </w:r>
    </w:p>
    <w:p>
      <w:r>
        <w:rPr>
          <w:b/>
        </w:rPr>
        <w:t>E. 3.3</w:t>
      </w:r>
    </w:p>
    <w:p>
      <w:r>
        <w:t>Il ricorrente, come già menzionato, ha presentato la domanda di rendita il 4 febbraio 2011.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12 anni (doc. TAF 21, allegato 3)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9.1</w:t>
      </w:r>
    </w:p>
    <w:p>
      <w:r>
        <w:t>Nella fattispecie in esame, occorre determinare se, e a partire da quando, il ricorrente abbia subito, e senza interruzione notevole, un'incapacità lavorativa media del 40% durante un anno giusta l'art. 28 cpv. 1 lett. b LAI.</w:t>
      </w:r>
    </w:p>
    <w:p>
      <w:r>
        <w:rPr>
          <w:b/>
        </w:rPr>
        <w:t>E. 9.2</w:t>
      </w:r>
    </w:p>
    <w:p>
      <w:r>
        <w:t>L'autorità inferiore ha considerato che non può essere versata alcuna rendita d'invalidità per l'incapacità lavorativa dall'8 marzo 2010 al 31 marzo 2011, ritenuto che l'interessato ha presentato una richiesta di rendita all'assicurazione svizzera per l'invalidità il 4 febbraio 2011 e che il suo diritto ad una rendita d'invalidità avrebbe potuto nascere al più presto il 1° agosto 2011 (è fatto riferimento all'art. 29 cpv.1 LAI). L'autorità inferiore ha altresì osservato che dalla documentazione medica agli atti risulta che a far tempo dall'8 marzo 2010 l'assicurato presenta un'incapacità lavorativa del 100% nella precedente attività di metalcostruttore. Tuttavia, dal 1° aprile 2011, il medesimo è abile al lavoro al 70% in un'attività sostitutiva adeguata, ciò che conduce ad un grado d'invalidità del 21%, che esclude il riconoscimento del diritto ad una rendita dell'assicurazione svizzera per l'invalidità (doc. A 40-1).</w:t>
      </w:r>
    </w:p>
    <w:p>
      <w:r>
        <w:rPr>
          <w:b/>
        </w:rPr>
        <w:t>E. 9.3</w:t>
      </w:r>
    </w:p>
    <w:p>
      <w:r>
        <w:t>Il ricorrente si è doluto di un'errata valutazione delle sue condizioni di salute, le affezioni di cui soffre non consentendogli di svolgere una qualsiasi attività lucrativa, neppure una leggera a tempo parziale.</w:t>
      </w:r>
    </w:p>
    <w:p>
      <w:r>
        <w:rPr>
          <w:b/>
        </w:rPr>
        <w:t>E. 9.4</w:t>
      </w:r>
    </w:p>
    <w:p>
      <w:r>
        <w:t>Nel rapporto del 10 agosto 2011 del dott. C._______, medico SMR (doc. A 27-1), su cui si fonda la decisione impugnata, è indicato, in virtù della documentazione medica agli atti, che l'insorgente è obeso, presenta una patologia degenerativa all'apparato locomotorio (segnatamente sindrome lombovertebrale con discopatia L4-L5, ernia discale L5-S1, spondiloartrosi del tratto lombare, lombocruralgia a sinistra, periartropatia scapolo omerale destra con lesioni tendinotiche degenerative) ed è affetto da sindrome delle apnee notturne (patologia ben contenuta dalla terapia) ed insufficienza respiratoria latente. Il medesimo soffre pure di ipertensione arteriosa in trattamento, struma multinodulare, incipienti note artrosiche alle anche e nefrolitiasi, queste ultime affezioni senza incidenza sulla capacità al lavoro. Il medico SMR ha precisato che si è basato in particolare sulle perizie reumatologiche di luglio e settembre 2010 e giugno 2011 del dott. D._______ (doc. B 2-1, 5-1 e 24-1) per quanto concerne i limiti funzionali a livello reumatologico, ma che le patologie polmonari e l'obesità (quest'ultima affezione senza incidenza sulla capacità al lavoro) comportano una minima diminuzione del rendimento rispetto a quanto ritenuto dal reumatologo (una riduzione del rendimento del 30% al posto di una riduzione del rendimento del 20%). Il dott. C._______ ha quindi reputato che il ricorrente presenta un'incapacità lavorativa del 100% dall'8 marzo 2010 nella precedente attività di metalcostruttore, ma ha ritenuto esigibile nella misura del 70%, dal 1° aprile 2011, l'esercizio di un'attività confacente al suo stato di salute (v. doc. B 24-1).</w:t>
      </w:r>
    </w:p>
    <w:p>
      <w:r>
        <w:rPr>
          <w:b/>
        </w:rPr>
        <w:t>E. 9.5</w:t>
      </w:r>
    </w:p>
    <w:p>
      <w:r>
        <w:t>Questo Tribunale non ha motivo di scostarsi, nella sostanza, dal suddetto apprezzamento ritenuto come lo stesso trovi fondamento anche nella sentenza del Tribunale cantonale delle assicurazioni del Cantone B._______ 36.2011.89 del 24 agosto 2012 (doc. TAF 17). Detto Tribunale, per ciò che qui maggiormente interessa, ha confermato la valutazione reumatologica del dott. D._______, valutazione poi ripresa dal medico SMR, nonché la valutazione del medico SMR. Ha quindi ha concluso che l'insorgente è totalmente inabile al lavoro nella precedente attività di metalcostuttore, ma che è abile al lavoro al 70% in attività confacenti al suo stato di salute (dalla fine di dicembre del 2010; sentenza 36.2011.89 del 24 agosto 2012 consid. 9). Questa sentenza è poi stata confermata dal Tribunale federale con sentenza 9C_787/2012 del 20 dicembre 2012, in cui è, fra l'altro, ritenuto che l'accertamento con cui l'assicurato è stato ritenuto incapace al lavoro nella misura del 30% in attività leggere confacenti non poteva dirsi arbitrario (sentenza 9C_787/2012 del 20 dicembre 2012 consid. 4.2). Peraltro, agli atti di causa non figura alcun documento medico di data anteriore alla decisione impugnata, ma posteriore alla sentenza del Tribunale cantonale delle assicurazioni dell'agosto 2012, che concluda ad un'incapacità lavorativa in un'attività confacente allo stato di salute superiore a quella del 30% ritenuta dal medico SMR.</w:t>
      </w:r>
    </w:p>
    <w:p>
      <w:r>
        <w:rPr>
          <w:b/>
        </w:rPr>
        <w:t>E. 10</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in una nuova professione (cfr. sentenza del Tribunale federale I 543/03 del 27 agosto 2004; DTF 113 V 22 consid. 4). Inoltre, nel momento in cui è stato constatato che l'esercizio di un'attività sostitutiva adeguata era medicalmente esigibile al 70%, il ricorrente aveva 58 anni e 8 mesi. Non aveva dunque ancora raggiunto l'età a partire dalla quale la giurisprudenza considera che di principio non esiste più la possibilità realistica di mettere a profitto la residua capacità lavorativa sul mercato del lavoro generale supposto equilibrato (DTF 138 V 457 e sentenza del Tribunale federale 9C_728/2012 del 31 dicembre 2012 consid. 5.1).</w:t>
      </w:r>
    </w:p>
    <w:p>
      <w:r>
        <w:rPr>
          <w:b/>
        </w:rPr>
        <w:t>E. 11</w:t>
      </w:r>
    </w:p>
    <w:p>
      <w:r>
        <w:t>Nella misura in cui il ricorrente ha presentato un'incapacità lavorativa del 100% sia nella sua precedente attività sia in un'attività sostitutiva adeguata dall'8 marzo 2010 al 31 marzo 2011, il medesimo avrebbe avuto diritto ad una rendita intera d'invalidità dal 1° marzo 2011 (decorso il termine di attesa legale di un anno, giusta l'art. 28 cpv. 1 lett. b LAI) al 30 giugno 2011 (momento in cui il miglioramento significativo dello stato di salute dell'insorgente perdurava da tre mesi, giusta l'art. 88a cpv. 1 dell'ordinanza del 17 gennaio 1961 sull'assicurazione per l'invalidità [OAI, RS 831.201]). Sennonché, la rendita intera per il periodo dal 1° marzo al 30 giugno 2011 non può essere versata al ricorrente, ritenuto che lo stesso ha presentato una richiesta di una rendita all'assicurazione svizzera per l'invalidità solamente il 4 febbraio 2011 (doc. A 1-1) e che nel momento in cui avrebbe potuto nascere al più presto, il 4 agosto 2011 (vale a dire sei mesi dopo la richiesta), il suo diritto alla rendita d'invalidità (art. 29 cpv. 1 LAI), al medesimo sarebbero state proponibili al 70% attività sostitutive adeguate al suo stato di salute.</w:t>
      </w:r>
    </w:p>
    <w:p>
      <w:r>
        <w:rPr>
          <w:b/>
        </w:rPr>
        <w:t>E. 12</w:t>
      </w:r>
    </w:p>
    <w:p>
      <w:r>
        <w:t>Ritenuto che, a far tempo dal 1° aprile 2011, il ricorrente è abile al 70% in un'attività sostitutiva confacente al suo stato di salute, occorre esaminare la conformità del tasso d'invalidità calcolato dall'autorità inferiore.</w:t>
      </w:r>
    </w:p>
    <w:p>
      <w:r>
        <w:rPr>
          <w:b/>
        </w:rPr>
        <w:t>E. 12.1</w:t>
      </w:r>
    </w:p>
    <w:p>
      <w:r>
        <w:t>L'UAIE ha indicato che dal confronto fra il reddito da valido di fr. 49'193.- conseguibile dal ricorrente nel 2010 quale metalcostruttore (salario 2009 di fr. 48'787.25, secondo il questionario per il datore di lavoro, indicizzato al 2010) e quello da invalido di fr. 38'905.- (salario di fr. 61'753.99 in attività semplici e ripetitive, secondo le statistiche dell'Ufficio federale di statistica, con una riduzione del 30% per l'incapacità lavorativa ed una riduzione giurisprudenziale del 10%) consegue la determinazione di un grado d'invalidità del 21%, che esclude il riconoscimento del diritto ad una rendita dell'assicurazione svizzera per l'invalidità. L'autorità inferiore ha altresì osservato (doc. TAF 21), con riferimento al calcolo effettuato dal Tribunale cantonale delle assicurazioni (v. la sentenza 36.2011.89 del 24 agosto 2012 consid. 12 e 13), che il reddito da valido di fr. 59'745.- non si giustifica in quanto l'interessato non ha mai percepito, secondo l'estratto del conto individuale, un salario superiore a fr. 50'000.-, e che, per quanto attiene al reddito da invalido, non si giustifica alcuna deduzione per parallelismo dei redditi ritenuto che non è stato accertato se l'insorgente si fosse accontentato del reddito percepito.</w:t>
      </w:r>
    </w:p>
    <w:p>
      <w:r>
        <w:rPr>
          <w:b/>
        </w:rPr>
        <w:t>E. 12.2</w:t>
      </w:r>
    </w:p>
    <w:p>
      <w:r>
        <w:t>A prescindere dal fatto che occorrerebbe fare riferimento ai dati del (luglio) 2011 (momento in cui il miglioramento significativo dello stato di salute del ricorrente perdurava da tre mesi, giusta l'art. 88a cpv. 1 OAI), piuttosto che a quelli del 2010, quand'anche si volesse basarsi sul calcolo effettuato dal Tribunale cantonale delle assicurazioni (v. la sentenza 36.2011.89 del 24 agosto 2012 consid. 12 e 13), calcolo confermato dal Tribunale federale nella sentenza 9C_787/2012 del 20 dicembre 2012 (sentenza 9C_787/2012 del 20 dicembre 2012 consid. 6), lo stesso non comporterebbe un grado d'invalidità uguale o superiore al 40% suscettibile di giustificare la concessione di una rendita d'invalidità svizzera. Dal confronto fra il reddito nel 2011 da valido di fr. 59'745.- (secondo le indicazioni del datore di lavoro) e quello da invalido di fr. 36'700.- (salario di fr. 61'776.- in attività semplici e ripetitive, secondo le statistiche dell'Ufficio federale di statistica, con una riduzione del 30% per l'incapacità lavorativa, una deduzione del 5,7% per il parallelismo dei redditi ed una riduzione giurisprudenziale del 10%) consegue la determinazione di un grado d'invalidità del 39% che esclude il riconoscimento del diritto ad una rendita dell'assicurazione svizzera per l'invalidità (il calcolo della perdita di guadagno è indicato come segue [{59'745 - 36'700} x 100] : 59'745 = 38,57%).</w:t>
      </w:r>
    </w:p>
    <w:p>
      <w:r>
        <w:rPr>
          <w:b/>
        </w:rPr>
        <w:t>E. 13</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presentati - deve ritenersi siccome manifestamente infondato. La presente sentenza di rigetto del ricorso può pertanto essere resa a giudice unico.</w:t>
      </w:r>
    </w:p>
    <w:p>
      <w:r>
        <w:rPr>
          <w:b/>
        </w:rPr>
        <w:t>E. 14.1</w:t>
      </w:r>
    </w:p>
    <w:p>
      <w:r>
        <w:t>Visto l'esito della procedura, le spese processuali, di fr. 400.-,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12 aprile 2012.</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